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2B09171D" w:rsidR="009C0BC1" w:rsidRDefault="002D7664" w:rsidP="009C0BC1">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sidRPr="002D7664">
        <w:rPr>
          <w:rFonts w:ascii="Arial" w:hAnsi="Arial" w:cs="Arial"/>
          <w:b/>
          <w:bCs/>
          <w:i w:val="0"/>
          <w:color w:val="000000"/>
          <w:sz w:val="28"/>
          <w:szCs w:val="28"/>
          <w:lang w:val="de-DE"/>
        </w:rPr>
        <w:t>So frisch, so Frühling: Endlich geht’s wieder blütenreich ins Freie</w:t>
      </w:r>
    </w:p>
    <w:p w14:paraId="69857928" w14:textId="78CD9482" w:rsidR="001254A3" w:rsidRDefault="00B809DA"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sz w:val="22"/>
          <w:szCs w:val="22"/>
          <w:lang w:eastAsia="de-DE"/>
        </w:rPr>
        <mc:AlternateContent>
          <mc:Choice Requires="wps">
            <w:drawing>
              <wp:anchor distT="0" distB="0" distL="114300" distR="114300" simplePos="0" relativeHeight="251653632" behindDoc="0" locked="0" layoutInCell="1" allowOverlap="1" wp14:anchorId="0D39FF87" wp14:editId="3EB4AB9D">
                <wp:simplePos x="0" y="0"/>
                <wp:positionH relativeFrom="column">
                  <wp:posOffset>5661025</wp:posOffset>
                </wp:positionH>
                <wp:positionV relativeFrom="paragraph">
                  <wp:posOffset>1762125</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0D18A2A4" w:rsidR="002B0A44" w:rsidRPr="008F472E" w:rsidRDefault="002B0A44" w:rsidP="00526208">
                            <w:pPr>
                              <w:ind w:left="0"/>
                            </w:pPr>
                            <w:r w:rsidRPr="001A3EDF">
                              <w:rPr>
                                <w:color w:val="000000"/>
                              </w:rPr>
                              <w:t>Bildnachweis: GMH</w:t>
                            </w:r>
                            <w:r>
                              <w:rPr>
                                <w:color w:val="000000"/>
                              </w:rPr>
                              <w:t>/</w:t>
                            </w:r>
                            <w:r w:rsidR="00022194">
                              <w:rPr>
                                <w:color w:val="000000"/>
                              </w:rPr>
                              <w:t>FGJ</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5.75pt;margin-top:138.75pt;width:36.25pt;height:23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" stroked="f">
                <v:textbox style="layout-flow:vertical;mso-layout-flow-alt:bottom-to-top">
                  <w:txbxContent>
                    <w:p w14:paraId="6B046CC4" w14:textId="0D18A2A4" w:rsidR="002B0A44" w:rsidRPr="008F472E" w:rsidRDefault="002B0A44" w:rsidP="00526208">
                      <w:pPr>
                        <w:ind w:left="0"/>
                      </w:pPr>
                      <w:r w:rsidRPr="001A3EDF">
                        <w:rPr>
                          <w:color w:val="000000"/>
                        </w:rPr>
                        <w:t>Bildnachweis: GMH</w:t>
                      </w:r>
                      <w:r>
                        <w:rPr>
                          <w:color w:val="000000"/>
                        </w:rPr>
                        <w:t>/</w:t>
                      </w:r>
                      <w:r w:rsidR="00022194">
                        <w:rPr>
                          <w:color w:val="000000"/>
                        </w:rPr>
                        <w:t>FGJ</w:t>
                      </w:r>
                    </w:p>
                  </w:txbxContent>
                </v:textbox>
              </v:shape>
            </w:pict>
          </mc:Fallback>
        </mc:AlternateContent>
      </w:r>
      <w:r w:rsidR="00424C9B">
        <w:rPr>
          <w:rFonts w:ascii="Arial" w:hAnsi="Arial" w:cs="Arial"/>
          <w:b/>
          <w:bCs/>
          <w:i w:val="0"/>
          <w:color w:val="000000"/>
          <w:sz w:val="28"/>
          <w:szCs w:val="28"/>
          <w:lang w:val="de-DE"/>
        </w:rPr>
        <w:br/>
      </w:r>
      <w:r w:rsidR="002D7664" w:rsidRPr="002D7664">
        <w:rPr>
          <w:rFonts w:ascii="Arial" w:hAnsi="Arial" w:cs="Arial"/>
          <w:i w:val="0"/>
          <w:iCs w:val="0"/>
          <w:color w:val="000000"/>
          <w:sz w:val="22"/>
          <w:szCs w:val="22"/>
          <w:lang w:val="de-DE" w:eastAsia="en-US" w:bidi="en-US"/>
        </w:rPr>
        <w:t>(GMH/FGJ) Lange mussten wir warten, doch nun ist es so weit: Der Frühling kommt! Die Natur erwacht aus ihrer Winterstarre und mit ihr ein Meer aus Blumen in fröhlichen Farben. Und nicht nur im eigenen Garten wird es bunt, denn Primeln, Narzissen und Tausendschönchen, hübsch kombiniert in Kästen, Körben und Töpfen, lassen jetzt auch die Terrasse und den kleinsten Balkon aufblühen. Damit die Freude lange währt, sollte man den Frühblühern einen guten Start geben – und der fängt schon beim Kauf an</w:t>
      </w:r>
      <w:r w:rsidR="006C09BD" w:rsidRPr="006C09BD">
        <w:rPr>
          <w:rFonts w:ascii="Arial" w:hAnsi="Arial" w:cs="Arial"/>
          <w:i w:val="0"/>
          <w:iCs w:val="0"/>
          <w:color w:val="000000"/>
          <w:sz w:val="22"/>
          <w:szCs w:val="22"/>
          <w:lang w:val="de-DE" w:eastAsia="en-US" w:bidi="en-US"/>
        </w:rPr>
        <w:t>.</w:t>
      </w:r>
    </w:p>
    <w:p w14:paraId="127ED9CF" w14:textId="4AF785EB" w:rsidR="004975F8" w:rsidRDefault="00F26FA3" w:rsidP="007C6283">
      <w:r w:rsidRPr="002D7664">
        <w:rPr>
          <w:noProof/>
        </w:rPr>
        <w:drawing>
          <wp:anchor distT="0" distB="0" distL="114300" distR="114300" simplePos="0" relativeHeight="251664896" behindDoc="0" locked="0" layoutInCell="1" allowOverlap="1" wp14:anchorId="4A9B203E" wp14:editId="695A453C">
            <wp:simplePos x="0" y="0"/>
            <wp:positionH relativeFrom="column">
              <wp:posOffset>936625</wp:posOffset>
            </wp:positionH>
            <wp:positionV relativeFrom="paragraph">
              <wp:posOffset>98425</wp:posOffset>
            </wp:positionV>
            <wp:extent cx="4679645" cy="3161030"/>
            <wp:effectExtent l="0" t="0" r="6985" b="1270"/>
            <wp:wrapNone/>
            <wp:docPr id="5" name="Grafik 5" descr="Ein Bild, das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außen enthält.&#10;&#10;Automatisch generierte Beschreibung"/>
                    <pic:cNvPicPr/>
                  </pic:nvPicPr>
                  <pic:blipFill>
                    <a:blip r:embed="rId8"/>
                    <a:stretch>
                      <a:fillRect/>
                    </a:stretch>
                  </pic:blipFill>
                  <pic:spPr>
                    <a:xfrm>
                      <a:off x="0" y="0"/>
                      <a:ext cx="4679645" cy="3161030"/>
                    </a:xfrm>
                    <a:prstGeom prst="rect">
                      <a:avLst/>
                    </a:prstGeom>
                  </pic:spPr>
                </pic:pic>
              </a:graphicData>
            </a:graphic>
            <wp14:sizeRelH relativeFrom="margin">
              <wp14:pctWidth>0</wp14:pctWidth>
            </wp14:sizeRelH>
            <wp14:sizeRelV relativeFrom="margin">
              <wp14:pctHeight>0</wp14:pctHeight>
            </wp14:sizeRelV>
          </wp:anchor>
        </w:drawing>
      </w:r>
    </w:p>
    <w:p w14:paraId="0C0EA18A" w14:textId="1E734845" w:rsidR="004975F8" w:rsidRDefault="004975F8" w:rsidP="007C6283"/>
    <w:p w14:paraId="4C716A73" w14:textId="30DAB85E" w:rsidR="004975F8" w:rsidRDefault="004975F8" w:rsidP="007C6283"/>
    <w:p w14:paraId="3CC550A6" w14:textId="73DC8E33" w:rsidR="007C6283" w:rsidRPr="007C6283" w:rsidRDefault="007C6283" w:rsidP="007C6283"/>
    <w:p w14:paraId="4085DE9B" w14:textId="50BE5D8E" w:rsidR="00A80DA9" w:rsidRDefault="00A80DA9" w:rsidP="006453F4">
      <w:pPr>
        <w:tabs>
          <w:tab w:val="clear" w:pos="7740"/>
        </w:tabs>
        <w:ind w:left="1701" w:right="992"/>
        <w:jc w:val="center"/>
        <w:rPr>
          <w:noProof/>
        </w:rPr>
      </w:pPr>
    </w:p>
    <w:p w14:paraId="726F884D" w14:textId="225A8AC2" w:rsidR="00B8442D" w:rsidRDefault="00B8442D" w:rsidP="006453F4">
      <w:pPr>
        <w:tabs>
          <w:tab w:val="clear" w:pos="7740"/>
        </w:tabs>
        <w:ind w:left="1701" w:right="992"/>
        <w:jc w:val="center"/>
        <w:rPr>
          <w:color w:val="000000"/>
          <w:sz w:val="22"/>
          <w:szCs w:val="22"/>
        </w:rPr>
      </w:pPr>
    </w:p>
    <w:p w14:paraId="038C62A1" w14:textId="12D6BA0A" w:rsidR="00B8442D" w:rsidRDefault="00B8442D" w:rsidP="006453F4">
      <w:pPr>
        <w:tabs>
          <w:tab w:val="clear" w:pos="7740"/>
        </w:tabs>
        <w:ind w:left="1701" w:right="992"/>
        <w:jc w:val="center"/>
        <w:rPr>
          <w:color w:val="000000"/>
          <w:sz w:val="22"/>
          <w:szCs w:val="22"/>
        </w:rPr>
      </w:pPr>
    </w:p>
    <w:p w14:paraId="7B23E6A4" w14:textId="7488CEF9"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42C35B5D" w:rsidR="00B8442D" w:rsidRDefault="00B8442D" w:rsidP="006453F4">
      <w:pPr>
        <w:tabs>
          <w:tab w:val="clear" w:pos="7740"/>
        </w:tabs>
        <w:ind w:left="1701" w:right="992"/>
        <w:jc w:val="center"/>
        <w:rPr>
          <w:color w:val="000000"/>
          <w:sz w:val="22"/>
          <w:szCs w:val="22"/>
        </w:rPr>
      </w:pPr>
    </w:p>
    <w:p w14:paraId="0ED1E945" w14:textId="24BE1737" w:rsidR="00F32065" w:rsidRDefault="00F32065" w:rsidP="006453F4">
      <w:pPr>
        <w:tabs>
          <w:tab w:val="clear" w:pos="7740"/>
        </w:tabs>
        <w:ind w:left="1701" w:right="992"/>
        <w:jc w:val="center"/>
        <w:rPr>
          <w:color w:val="000000"/>
          <w:sz w:val="22"/>
          <w:szCs w:val="22"/>
        </w:rPr>
      </w:pPr>
    </w:p>
    <w:p w14:paraId="2B8D6808" w14:textId="26F59E7E" w:rsidR="00F32065" w:rsidRDefault="003047CD"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5168" behindDoc="0" locked="0" layoutInCell="1" allowOverlap="1" wp14:anchorId="050C8AC7" wp14:editId="1CED5240">
                <wp:simplePos x="0" y="0"/>
                <wp:positionH relativeFrom="margin">
                  <wp:posOffset>922655</wp:posOffset>
                </wp:positionH>
                <wp:positionV relativeFrom="paragraph">
                  <wp:posOffset>177800</wp:posOffset>
                </wp:positionV>
                <wp:extent cx="4700600" cy="1085850"/>
                <wp:effectExtent l="0" t="0" r="2413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600" cy="1085850"/>
                        </a:xfrm>
                        <a:prstGeom prst="rect">
                          <a:avLst/>
                        </a:prstGeom>
                        <a:solidFill>
                          <a:srgbClr val="FFFFFF"/>
                        </a:solidFill>
                        <a:ln w="9525">
                          <a:solidFill>
                            <a:srgbClr val="000000"/>
                          </a:solidFill>
                          <a:miter lim="800000"/>
                          <a:headEnd/>
                          <a:tailEnd/>
                        </a:ln>
                      </wps:spPr>
                      <wps:txbx>
                        <w:txbxContent>
                          <w:p w14:paraId="2C696663" w14:textId="6B137158" w:rsidR="003047CD" w:rsidRPr="00501AD4" w:rsidRDefault="002B0A44" w:rsidP="003047CD">
                            <w:pPr>
                              <w:pStyle w:val="TextA"/>
                              <w:rPr>
                                <w:rFonts w:ascii="Arial" w:hAnsi="Arial" w:cs="Arial"/>
                              </w:rPr>
                            </w:pPr>
                            <w:r w:rsidRPr="00501AD4">
                              <w:rPr>
                                <w:rFonts w:ascii="Arial" w:hAnsi="Arial" w:cs="Arial"/>
                                <w:b/>
                              </w:rPr>
                              <w:t>Bildunterschrift:</w:t>
                            </w:r>
                            <w:r w:rsidR="00F32065" w:rsidRPr="00501AD4">
                              <w:rPr>
                                <w:rFonts w:ascii="Arial" w:hAnsi="Arial" w:cs="Arial"/>
                                <w:b/>
                              </w:rPr>
                              <w:t xml:space="preserve"> </w:t>
                            </w:r>
                            <w:r w:rsidR="003047CD" w:rsidRPr="00501AD4">
                              <w:rPr>
                                <w:rFonts w:ascii="Arial" w:hAnsi="Arial" w:cs="Arial"/>
                                <w:b/>
                                <w:bCs/>
                              </w:rPr>
                              <w:t>Frühlingsspaß für die ganze Familie</w:t>
                            </w:r>
                            <w:r w:rsidR="003047CD" w:rsidRPr="00501AD4">
                              <w:rPr>
                                <w:rFonts w:ascii="Arial" w:hAnsi="Arial" w:cs="Arial"/>
                              </w:rPr>
                              <w:t xml:space="preserve"> Besonders hübsch sehen Frühlingsblüher in rustikalen Körben aus. Diese sind zumeist mit Folie ausgekleidet und haben keine </w:t>
                            </w:r>
                            <w:r w:rsidR="00501AD4" w:rsidRPr="00501AD4">
                              <w:rPr>
                                <w:rFonts w:ascii="Arial" w:hAnsi="Arial" w:cs="Arial"/>
                              </w:rPr>
                              <w:t>Abflusslöcher</w:t>
                            </w:r>
                            <w:r w:rsidR="003047CD" w:rsidRPr="00501AD4">
                              <w:rPr>
                                <w:rFonts w:ascii="Arial" w:hAnsi="Arial" w:cs="Arial"/>
                              </w:rPr>
                              <w:t>. Gegen Staunässe hilft es, einfach ein paar Löcher in die Folie zu stechen und zusätzlich eine etwa handbreite Drainageschicht (beispielsweise Blähton) unter der Blumenerde einzufüllen.</w:t>
                            </w:r>
                          </w:p>
                          <w:p w14:paraId="2225F2A6" w14:textId="6289A6F4" w:rsidR="002B0A44" w:rsidRPr="00501AD4" w:rsidRDefault="002B0A44" w:rsidP="008834B8">
                            <w:pPr>
                              <w:autoSpaceDE w:val="0"/>
                              <w:autoSpaceDN w:val="0"/>
                              <w:adjustRightInd w:val="0"/>
                              <w:ind w:left="0" w:right="21"/>
                              <w:rPr>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72.65pt;margin-top:14pt;width:370.15pt;height:8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">
                <v:textbox>
                  <w:txbxContent>
                    <w:p w14:paraId="2C696663" w14:textId="6B137158" w:rsidR="003047CD" w:rsidRPr="00501AD4" w:rsidRDefault="002B0A44" w:rsidP="003047CD">
                      <w:pPr>
                        <w:pStyle w:val="TextA"/>
                        <w:rPr>
                          <w:rFonts w:ascii="Arial" w:hAnsi="Arial" w:cs="Arial"/>
                        </w:rPr>
                      </w:pPr>
                      <w:r w:rsidRPr="00501AD4">
                        <w:rPr>
                          <w:rFonts w:ascii="Arial" w:hAnsi="Arial" w:cs="Arial"/>
                          <w:b/>
                        </w:rPr>
                        <w:t>Bildunterschrift:</w:t>
                      </w:r>
                      <w:r w:rsidR="00F32065" w:rsidRPr="00501AD4">
                        <w:rPr>
                          <w:rFonts w:ascii="Arial" w:hAnsi="Arial" w:cs="Arial"/>
                          <w:b/>
                        </w:rPr>
                        <w:t xml:space="preserve"> </w:t>
                      </w:r>
                      <w:r w:rsidR="003047CD" w:rsidRPr="00501AD4">
                        <w:rPr>
                          <w:rFonts w:ascii="Arial" w:hAnsi="Arial" w:cs="Arial"/>
                          <w:b/>
                          <w:bCs/>
                        </w:rPr>
                        <w:t>Frühlingsspaß für die ganze Familie</w:t>
                      </w:r>
                      <w:r w:rsidR="003047CD" w:rsidRPr="00501AD4">
                        <w:rPr>
                          <w:rFonts w:ascii="Arial" w:hAnsi="Arial" w:cs="Arial"/>
                        </w:rPr>
                        <w:t xml:space="preserve"> Besonders hübsch sehen Frühlingsblüher in rustikalen Körben aus. Diese sind zumeist mit Folie ausgekleidet und haben keine </w:t>
                      </w:r>
                      <w:r w:rsidR="00501AD4" w:rsidRPr="00501AD4">
                        <w:rPr>
                          <w:rFonts w:ascii="Arial" w:hAnsi="Arial" w:cs="Arial"/>
                        </w:rPr>
                        <w:t>Abflusslöcher</w:t>
                      </w:r>
                      <w:r w:rsidR="003047CD" w:rsidRPr="00501AD4">
                        <w:rPr>
                          <w:rFonts w:ascii="Arial" w:hAnsi="Arial" w:cs="Arial"/>
                        </w:rPr>
                        <w:t>. Gegen Staunässe hilft es, einfach ein paar Löcher in die Folie zu stechen und zusätzlich eine etwa handbreite Drainageschicht (beispielsweise Blähton) unter der Blumenerde einzufüllen.</w:t>
                      </w:r>
                    </w:p>
                    <w:p w14:paraId="2225F2A6" w14:textId="6289A6F4" w:rsidR="002B0A44" w:rsidRPr="00501AD4" w:rsidRDefault="002B0A44" w:rsidP="008834B8">
                      <w:pPr>
                        <w:autoSpaceDE w:val="0"/>
                        <w:autoSpaceDN w:val="0"/>
                        <w:adjustRightInd w:val="0"/>
                        <w:ind w:left="0" w:right="21"/>
                        <w:rPr>
                          <w:color w:val="auto"/>
                          <w:sz w:val="22"/>
                          <w:szCs w:val="22"/>
                        </w:rPr>
                      </w:pPr>
                    </w:p>
                  </w:txbxContent>
                </v:textbox>
                <w10:wrap anchorx="margin"/>
              </v:shape>
            </w:pict>
          </mc:Fallback>
        </mc:AlternateContent>
      </w:r>
    </w:p>
    <w:p w14:paraId="32BB2D81" w14:textId="26625F7A" w:rsidR="00F32065" w:rsidRDefault="00F32065" w:rsidP="006453F4">
      <w:pPr>
        <w:tabs>
          <w:tab w:val="clear" w:pos="7740"/>
        </w:tabs>
        <w:ind w:left="1701" w:right="992"/>
        <w:jc w:val="center"/>
        <w:rPr>
          <w:color w:val="000000"/>
          <w:sz w:val="22"/>
          <w:szCs w:val="22"/>
        </w:rPr>
      </w:pPr>
    </w:p>
    <w:p w14:paraId="5A25CA6C" w14:textId="2AC1740A" w:rsidR="00B8442D" w:rsidRDefault="00B8442D" w:rsidP="006453F4">
      <w:pPr>
        <w:tabs>
          <w:tab w:val="clear" w:pos="7740"/>
        </w:tabs>
        <w:ind w:left="1701" w:right="992"/>
        <w:jc w:val="center"/>
        <w:rPr>
          <w:color w:val="000000"/>
          <w:sz w:val="22"/>
          <w:szCs w:val="22"/>
        </w:rPr>
      </w:pPr>
    </w:p>
    <w:p w14:paraId="09DC5449" w14:textId="14B6587E" w:rsidR="00B8442D" w:rsidRDefault="00B8442D" w:rsidP="006453F4">
      <w:pPr>
        <w:tabs>
          <w:tab w:val="clear" w:pos="7740"/>
        </w:tabs>
        <w:ind w:left="1701" w:right="992"/>
        <w:jc w:val="center"/>
        <w:rPr>
          <w:color w:val="000000"/>
          <w:sz w:val="22"/>
          <w:szCs w:val="22"/>
        </w:rPr>
      </w:pPr>
    </w:p>
    <w:p w14:paraId="09E328F7" w14:textId="326D9558" w:rsidR="00B8442D" w:rsidRDefault="00F26FA3"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6704" behindDoc="0" locked="0" layoutInCell="1" allowOverlap="1" wp14:anchorId="4D34B8A1" wp14:editId="262123C5">
                <wp:simplePos x="0" y="0"/>
                <wp:positionH relativeFrom="column">
                  <wp:posOffset>919480</wp:posOffset>
                </wp:positionH>
                <wp:positionV relativeFrom="paragraph">
                  <wp:posOffset>149225</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7332CA69"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3047CD" w:rsidRPr="00780F69">
                                <w:rPr>
                                  <w:rStyle w:val="Hyperlink"/>
                                  <w:rFonts w:ascii="Arial" w:hAnsi="Arial" w:cs="Arial"/>
                                  <w:sz w:val="20"/>
                                  <w:szCs w:val="20"/>
                                  <w:lang w:val="de-DE"/>
                                </w:rPr>
                                <w:t>https://www.gruenes-medienhaus.de/download/2022/02/GMH_2022_07_01.jpg</w:t>
                              </w:r>
                            </w:hyperlink>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2.4pt;margin-top:11.75pt;width:371.3pt;height:3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" strokecolor="red">
                <v:textbox>
                  <w:txbxContent>
                    <w:p w14:paraId="728A549A" w14:textId="7332CA69"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3047CD" w:rsidRPr="00780F69">
                          <w:rPr>
                            <w:rStyle w:val="Hyperlink"/>
                            <w:rFonts w:ascii="Arial" w:hAnsi="Arial" w:cs="Arial"/>
                            <w:sz w:val="20"/>
                            <w:szCs w:val="20"/>
                            <w:lang w:val="de-DE"/>
                          </w:rPr>
                          <w:t>https://www.gruenes-medienhaus.de/download/2022/02/GMH_2022_07_01.jpg</w:t>
                        </w:r>
                      </w:hyperlink>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2F754BCE" w14:textId="7E1FCB6C" w:rsidR="00B8442D" w:rsidRDefault="00B8442D" w:rsidP="006453F4">
      <w:pPr>
        <w:tabs>
          <w:tab w:val="clear" w:pos="7740"/>
        </w:tabs>
        <w:ind w:left="1701" w:right="992"/>
        <w:jc w:val="center"/>
        <w:rPr>
          <w:color w:val="000000"/>
          <w:sz w:val="22"/>
          <w:szCs w:val="22"/>
        </w:rPr>
      </w:pPr>
    </w:p>
    <w:bookmarkEnd w:id="0"/>
    <w:p w14:paraId="6A7A3128" w14:textId="4D94BF73" w:rsidR="003047CD" w:rsidRDefault="003047CD" w:rsidP="00463BB4">
      <w:pPr>
        <w:pStyle w:val="Formatvorlage1"/>
        <w:tabs>
          <w:tab w:val="left" w:pos="8364"/>
        </w:tabs>
        <w:spacing w:after="120" w:line="276" w:lineRule="auto"/>
        <w:ind w:left="1701" w:right="992"/>
        <w:rPr>
          <w:b/>
          <w:bCs/>
          <w:i w:val="0"/>
          <w:sz w:val="22"/>
          <w:szCs w:val="22"/>
          <w:lang w:val="de-DE"/>
        </w:rPr>
      </w:pPr>
    </w:p>
    <w:p w14:paraId="5E817C5C" w14:textId="77777777" w:rsidR="00B809DA" w:rsidRDefault="00B809DA" w:rsidP="00463BB4">
      <w:pPr>
        <w:pStyle w:val="Formatvorlage1"/>
        <w:tabs>
          <w:tab w:val="left" w:pos="8364"/>
        </w:tabs>
        <w:spacing w:after="120" w:line="276" w:lineRule="auto"/>
        <w:ind w:left="1701" w:right="992"/>
        <w:rPr>
          <w:b/>
          <w:bCs/>
          <w:i w:val="0"/>
          <w:sz w:val="22"/>
          <w:szCs w:val="22"/>
          <w:lang w:val="de-DE"/>
        </w:rPr>
      </w:pPr>
    </w:p>
    <w:p w14:paraId="379980E4" w14:textId="77777777" w:rsidR="00B809DA" w:rsidRPr="00B809DA" w:rsidRDefault="00B809DA" w:rsidP="00B809DA">
      <w:pPr>
        <w:pStyle w:val="Formatvorlage1"/>
        <w:tabs>
          <w:tab w:val="left" w:pos="8364"/>
        </w:tabs>
        <w:spacing w:after="120" w:line="276" w:lineRule="auto"/>
        <w:ind w:left="1701" w:right="992"/>
        <w:rPr>
          <w:b/>
          <w:bCs/>
          <w:i w:val="0"/>
          <w:sz w:val="22"/>
          <w:szCs w:val="22"/>
          <w:lang w:val="de-DE"/>
        </w:rPr>
      </w:pPr>
      <w:r w:rsidRPr="00B809DA">
        <w:rPr>
          <w:b/>
          <w:bCs/>
          <w:i w:val="0"/>
          <w:sz w:val="22"/>
          <w:szCs w:val="22"/>
          <w:lang w:val="de-DE"/>
        </w:rPr>
        <w:lastRenderedPageBreak/>
        <w:t xml:space="preserve">Qualität als Grundstein für ein langes Leben  </w:t>
      </w:r>
    </w:p>
    <w:p w14:paraId="6E997FA8" w14:textId="2316935C" w:rsidR="00B809DA" w:rsidRPr="00B809DA" w:rsidRDefault="00B809DA" w:rsidP="00B809DA">
      <w:pPr>
        <w:pStyle w:val="Formatvorlage1"/>
        <w:tabs>
          <w:tab w:val="left" w:pos="8364"/>
        </w:tabs>
        <w:spacing w:after="360" w:line="276" w:lineRule="auto"/>
        <w:ind w:left="1701" w:right="992"/>
        <w:rPr>
          <w:i w:val="0"/>
          <w:sz w:val="22"/>
          <w:szCs w:val="22"/>
          <w:lang w:val="de-DE"/>
        </w:rPr>
      </w:pPr>
      <w:bookmarkStart w:id="1" w:name="_Hlk94603050"/>
      <w:r w:rsidRPr="00B809DA">
        <w:rPr>
          <w:i w:val="0"/>
          <w:sz w:val="22"/>
          <w:szCs w:val="22"/>
          <w:lang w:val="de-DE"/>
        </w:rPr>
        <w:t xml:space="preserve">Die Saison der Frühblüher ist relativ kurz. Da zählt jeder Tag, </w:t>
      </w:r>
      <w:bookmarkStart w:id="2" w:name="_Hlk94603224"/>
      <w:r w:rsidRPr="00B809DA">
        <w:rPr>
          <w:i w:val="0"/>
          <w:sz w:val="22"/>
          <w:szCs w:val="22"/>
          <w:lang w:val="de-DE"/>
        </w:rPr>
        <w:t xml:space="preserve">den man mit den Muntermachern draußen genießen kann. </w:t>
      </w:r>
      <w:bookmarkEnd w:id="1"/>
      <w:r w:rsidRPr="00B809DA">
        <w:rPr>
          <w:i w:val="0"/>
          <w:sz w:val="22"/>
          <w:szCs w:val="22"/>
          <w:lang w:val="de-DE"/>
        </w:rPr>
        <w:t xml:space="preserve">Um so viele wie möglich davon zu haben, sollte man sich nur qualitativ hochwertige Exemplare nach Hause holen </w:t>
      </w:r>
      <w:bookmarkEnd w:id="2"/>
      <w:r w:rsidRPr="00B809DA">
        <w:rPr>
          <w:i w:val="0"/>
          <w:sz w:val="22"/>
          <w:szCs w:val="22"/>
          <w:lang w:val="de-DE"/>
        </w:rPr>
        <w:t>– und die bekommt man am besten in einer Gärtnerei. Mit den ersten warmen Sonnenstrahlen quellen dort die Verkaufstische förmlich über mit den schönsten Ranunkeln</w:t>
      </w:r>
      <w:r w:rsidR="00D93D5A">
        <w:rPr>
          <w:i w:val="0"/>
          <w:sz w:val="22"/>
          <w:szCs w:val="22"/>
          <w:lang w:val="de-DE"/>
        </w:rPr>
        <w:t>,</w:t>
      </w:r>
      <w:r w:rsidRPr="00B809DA">
        <w:rPr>
          <w:i w:val="0"/>
          <w:sz w:val="22"/>
          <w:szCs w:val="22"/>
          <w:lang w:val="de-DE"/>
        </w:rPr>
        <w:t xml:space="preserve"> Hornveilchen</w:t>
      </w:r>
      <w:r w:rsidR="00D93D5A">
        <w:rPr>
          <w:i w:val="0"/>
          <w:sz w:val="22"/>
          <w:szCs w:val="22"/>
          <w:lang w:val="de-DE"/>
        </w:rPr>
        <w:t xml:space="preserve"> und vielen anderen Frühlingsblühern</w:t>
      </w:r>
      <w:r w:rsidRPr="00B809DA">
        <w:rPr>
          <w:i w:val="0"/>
          <w:sz w:val="22"/>
          <w:szCs w:val="22"/>
          <w:lang w:val="de-DE"/>
        </w:rPr>
        <w:t xml:space="preserve">. Greifen sie beherzt zu: Jungpflanzengärtnereien in Deutschland produzieren nämlich umwelt- und klimaschonend. Das Ergebnis sind kräftige und vitale Pflanzen. Wenn sie den süßen Geschöpfen dann noch in ihrem Zuhause die richtige Pflege angedeihen lassen, steht dem fröhlichen Frühlingstreiben nichts mehr im Wege. </w:t>
      </w:r>
    </w:p>
    <w:p w14:paraId="09E1C277" w14:textId="77777777" w:rsidR="00B809DA" w:rsidRPr="00B809DA" w:rsidRDefault="00B809DA" w:rsidP="00B809DA">
      <w:pPr>
        <w:pStyle w:val="Formatvorlage1"/>
        <w:tabs>
          <w:tab w:val="left" w:pos="8364"/>
        </w:tabs>
        <w:spacing w:after="120" w:line="276" w:lineRule="auto"/>
        <w:ind w:left="1701" w:right="992"/>
        <w:rPr>
          <w:b/>
          <w:bCs/>
          <w:i w:val="0"/>
          <w:sz w:val="22"/>
          <w:szCs w:val="22"/>
          <w:lang w:val="de-DE"/>
        </w:rPr>
      </w:pPr>
      <w:r w:rsidRPr="00B809DA">
        <w:rPr>
          <w:b/>
          <w:bCs/>
          <w:i w:val="0"/>
          <w:sz w:val="22"/>
          <w:szCs w:val="22"/>
          <w:lang w:val="de-DE"/>
        </w:rPr>
        <w:t>Pflanz- und Pflege-Tipps für gutes Gelingen</w:t>
      </w:r>
    </w:p>
    <w:p w14:paraId="7C4C6E90" w14:textId="655092B2" w:rsidR="007D3481" w:rsidRPr="00B809DA" w:rsidRDefault="00B809DA" w:rsidP="00B809DA">
      <w:pPr>
        <w:pStyle w:val="Formatvorlage1"/>
        <w:tabs>
          <w:tab w:val="left" w:pos="8364"/>
        </w:tabs>
        <w:spacing w:after="360" w:line="276" w:lineRule="auto"/>
        <w:ind w:left="1701" w:right="992"/>
        <w:rPr>
          <w:i w:val="0"/>
          <w:sz w:val="22"/>
          <w:szCs w:val="22"/>
          <w:lang w:val="de-DE"/>
        </w:rPr>
      </w:pPr>
      <w:r w:rsidRPr="00B809DA">
        <w:rPr>
          <w:i w:val="0"/>
          <w:sz w:val="22"/>
          <w:szCs w:val="22"/>
          <w:lang w:val="de-DE"/>
        </w:rPr>
        <w:t xml:space="preserve">Eine Kiste voller Frühlingsblumen, hochwertige Blumenerde, dazu Töpfe und Kästen zum Bepflanzen – die Zutaten für den Blütenspaß sind schnell eingekauft. Zuhause angekommen, kann’s auch schon losgehen! Zunächst füllt man das Pflanzgefäß bis zur Hälfte mit frischer Blumenerde. Damit sich kein Wasser im Topf staut, legt man vorher eine Tonscherbe auf das </w:t>
      </w:r>
      <w:r w:rsidR="00501AD4" w:rsidRPr="00B809DA">
        <w:rPr>
          <w:i w:val="0"/>
          <w:sz w:val="22"/>
          <w:szCs w:val="22"/>
          <w:lang w:val="de-DE"/>
        </w:rPr>
        <w:t>Abflussloch</w:t>
      </w:r>
      <w:r w:rsidRPr="00B809DA">
        <w:rPr>
          <w:i w:val="0"/>
          <w:sz w:val="22"/>
          <w:szCs w:val="22"/>
          <w:lang w:val="de-DE"/>
        </w:rPr>
        <w:t>. Vor dem Umtopfen müssen jetzt die Erdballen kräftig gewässert werden. Das geht am einfachsten, wenn man die Töpfe so lange in einem Eimer unter Wasser drückt, bis keine Luftblasen mehr aufsteigen. Nach dem Austopfen lockert man dann die Wurzeln und schon kann eingepflanzt werden. Sind alle Pflanzen drin, füllt man die Zwischenräume mit Erde auf und drückt diese fest. Fertig ist die Pflanzaktion! Jetzt muss das Arrangement nur noch ein sonniges bis halbschattiges Plätzchen im Freien bekommen und regelmäßig gegossen werden, sodass die Erde stets leicht feucht ist. Düngen ist nicht notwendig, weil frische Qualitätsblumenerde genug Nährstoffe für sechs Wochen enthält. Nach der Blüte können die Frühlingsblüher dann in den Garten wandern, wo sie im kommenden Jahr wieder austreiben und frühes Futter für Insekten bereitstellen.</w:t>
      </w:r>
    </w:p>
    <w:p w14:paraId="255B1050" w14:textId="77777777" w:rsidR="00857EF9" w:rsidRDefault="00857EF9" w:rsidP="007D3481">
      <w:pPr>
        <w:pStyle w:val="Formatvorlage1"/>
        <w:tabs>
          <w:tab w:val="left" w:pos="8364"/>
        </w:tabs>
        <w:spacing w:after="360" w:line="276" w:lineRule="auto"/>
        <w:ind w:left="1701" w:right="992"/>
        <w:rPr>
          <w:i w:val="0"/>
          <w:sz w:val="22"/>
          <w:szCs w:val="22"/>
          <w:lang w:val="de-DE"/>
        </w:rPr>
      </w:pPr>
    </w:p>
    <w:p w14:paraId="1DF2F563" w14:textId="39D9128D" w:rsidR="007D3481" w:rsidRPr="007D3481" w:rsidRDefault="007D3481" w:rsidP="007D3481">
      <w:pPr>
        <w:pStyle w:val="Formatvorlage1"/>
        <w:tabs>
          <w:tab w:val="left" w:pos="8364"/>
        </w:tabs>
        <w:spacing w:after="360" w:line="276" w:lineRule="auto"/>
        <w:ind w:left="1701" w:right="992"/>
        <w:rPr>
          <w:i w:val="0"/>
          <w:sz w:val="22"/>
          <w:szCs w:val="22"/>
          <w:lang w:val="de-DE"/>
        </w:rPr>
      </w:pPr>
      <w:r w:rsidRPr="007D3481">
        <w:rPr>
          <w:i w:val="0"/>
          <w:sz w:val="22"/>
          <w:szCs w:val="22"/>
          <w:lang w:val="de-DE"/>
        </w:rPr>
        <w:lastRenderedPageBreak/>
        <w:t>[Kastenelement]</w:t>
      </w:r>
      <w:r w:rsidR="00AD04EE">
        <w:rPr>
          <w:i w:val="0"/>
          <w:sz w:val="22"/>
          <w:szCs w:val="22"/>
          <w:lang w:val="de-DE"/>
        </w:rPr>
        <w:br/>
        <w:t>============</w:t>
      </w:r>
    </w:p>
    <w:p w14:paraId="2BED8B02" w14:textId="77777777" w:rsidR="00B809DA" w:rsidRPr="00B809DA" w:rsidRDefault="00B809DA" w:rsidP="00B809DA">
      <w:pPr>
        <w:pStyle w:val="Formatvorlage1"/>
        <w:tabs>
          <w:tab w:val="left" w:pos="8364"/>
        </w:tabs>
        <w:spacing w:after="120" w:line="276" w:lineRule="auto"/>
        <w:ind w:left="1701" w:right="992"/>
        <w:rPr>
          <w:b/>
          <w:bCs/>
          <w:i w:val="0"/>
          <w:sz w:val="22"/>
          <w:szCs w:val="22"/>
          <w:lang w:val="de-DE"/>
        </w:rPr>
      </w:pPr>
      <w:r w:rsidRPr="00B809DA">
        <w:rPr>
          <w:b/>
          <w:bCs/>
          <w:i w:val="0"/>
          <w:sz w:val="22"/>
          <w:szCs w:val="22"/>
          <w:lang w:val="de-DE"/>
        </w:rPr>
        <w:t>Wie erkennt man gute Qualität und wo bekommt man sie?</w:t>
      </w:r>
    </w:p>
    <w:p w14:paraId="52FA912F" w14:textId="73B3369D" w:rsidR="00B809DA" w:rsidRPr="00B809DA" w:rsidRDefault="00B809DA" w:rsidP="00D93D5A">
      <w:pPr>
        <w:pStyle w:val="Formatvorlage1"/>
        <w:tabs>
          <w:tab w:val="left" w:pos="8364"/>
        </w:tabs>
        <w:spacing w:after="120" w:line="276" w:lineRule="auto"/>
        <w:ind w:left="1701" w:right="992"/>
        <w:rPr>
          <w:i w:val="0"/>
          <w:sz w:val="22"/>
          <w:szCs w:val="22"/>
          <w:lang w:val="de-DE"/>
        </w:rPr>
      </w:pPr>
      <w:r w:rsidRPr="00B809DA">
        <w:rPr>
          <w:i w:val="0"/>
          <w:sz w:val="22"/>
          <w:szCs w:val="22"/>
          <w:lang w:val="de-DE"/>
        </w:rPr>
        <w:t xml:space="preserve">Beim Pflanzenkauf ist die erste Anlaufstelle immer eine Gärtnerei, die Jungpflanzen aus nachhaltigem, heimischem Anbau anbietet. So werden lange Wege vermieden. </w:t>
      </w:r>
    </w:p>
    <w:p w14:paraId="3A3B1676" w14:textId="77777777" w:rsidR="00B809DA" w:rsidRPr="00B809DA" w:rsidRDefault="00B809DA" w:rsidP="00D93D5A">
      <w:pPr>
        <w:pStyle w:val="Formatvorlage1"/>
        <w:tabs>
          <w:tab w:val="left" w:pos="8364"/>
        </w:tabs>
        <w:spacing w:after="120" w:line="276" w:lineRule="auto"/>
        <w:ind w:left="1701" w:right="992"/>
        <w:rPr>
          <w:i w:val="0"/>
          <w:sz w:val="22"/>
          <w:szCs w:val="22"/>
          <w:lang w:val="de-DE"/>
        </w:rPr>
      </w:pPr>
      <w:r w:rsidRPr="00B809DA">
        <w:rPr>
          <w:i w:val="0"/>
          <w:sz w:val="22"/>
          <w:szCs w:val="22"/>
          <w:lang w:val="de-DE"/>
        </w:rPr>
        <w:t>Die Qualität der Pflanzen erkennt man an den Blättern, Blüten und Wurzeln:</w:t>
      </w:r>
    </w:p>
    <w:p w14:paraId="07D9885C" w14:textId="77777777" w:rsidR="00B809DA" w:rsidRPr="00B809DA" w:rsidRDefault="00B809DA" w:rsidP="00F26FA3">
      <w:pPr>
        <w:pStyle w:val="Formatvorlage1"/>
        <w:tabs>
          <w:tab w:val="left" w:pos="8364"/>
        </w:tabs>
        <w:spacing w:after="120" w:line="276" w:lineRule="auto"/>
        <w:ind w:left="1701" w:right="992"/>
        <w:rPr>
          <w:b/>
          <w:bCs/>
          <w:i w:val="0"/>
          <w:sz w:val="22"/>
          <w:szCs w:val="22"/>
          <w:lang w:val="de-DE"/>
        </w:rPr>
      </w:pPr>
      <w:r w:rsidRPr="00B809DA">
        <w:rPr>
          <w:b/>
          <w:bCs/>
          <w:i w:val="0"/>
          <w:sz w:val="22"/>
          <w:szCs w:val="22"/>
          <w:lang w:val="de-DE"/>
        </w:rPr>
        <w:t>Blätter</w:t>
      </w:r>
    </w:p>
    <w:p w14:paraId="3F50DC95" w14:textId="77777777" w:rsidR="00B809DA" w:rsidRPr="00B809DA" w:rsidRDefault="00B809DA" w:rsidP="00B809DA">
      <w:pPr>
        <w:pStyle w:val="Formatvorlage1"/>
        <w:tabs>
          <w:tab w:val="left" w:pos="8364"/>
        </w:tabs>
        <w:spacing w:after="360" w:line="276" w:lineRule="auto"/>
        <w:ind w:left="1701" w:right="992"/>
        <w:rPr>
          <w:i w:val="0"/>
          <w:sz w:val="22"/>
          <w:szCs w:val="22"/>
          <w:lang w:val="de-DE"/>
        </w:rPr>
      </w:pPr>
      <w:r w:rsidRPr="00B809DA">
        <w:rPr>
          <w:i w:val="0"/>
          <w:sz w:val="22"/>
          <w:szCs w:val="22"/>
          <w:lang w:val="de-DE"/>
        </w:rPr>
        <w:t>Sind die Blätter gelb verfärbt, Finger weg. Das könnte nämlich ein Zeichen für einen Gießfehler oder Nährstoffmangel sein!</w:t>
      </w:r>
    </w:p>
    <w:p w14:paraId="1C2B0B96" w14:textId="77777777" w:rsidR="00B809DA" w:rsidRPr="00B809DA" w:rsidRDefault="00B809DA" w:rsidP="00F26FA3">
      <w:pPr>
        <w:pStyle w:val="Formatvorlage1"/>
        <w:tabs>
          <w:tab w:val="left" w:pos="8364"/>
        </w:tabs>
        <w:spacing w:after="120" w:line="276" w:lineRule="auto"/>
        <w:ind w:left="1701" w:right="992"/>
        <w:rPr>
          <w:b/>
          <w:bCs/>
          <w:i w:val="0"/>
          <w:sz w:val="22"/>
          <w:szCs w:val="22"/>
          <w:lang w:val="de-DE"/>
        </w:rPr>
      </w:pPr>
      <w:r w:rsidRPr="00B809DA">
        <w:rPr>
          <w:b/>
          <w:bCs/>
          <w:i w:val="0"/>
          <w:sz w:val="22"/>
          <w:szCs w:val="22"/>
          <w:lang w:val="de-DE"/>
        </w:rPr>
        <w:t>Blüten</w:t>
      </w:r>
    </w:p>
    <w:p w14:paraId="3A682999" w14:textId="77777777" w:rsidR="00B809DA" w:rsidRPr="00B809DA" w:rsidRDefault="00B809DA" w:rsidP="00B809DA">
      <w:pPr>
        <w:pStyle w:val="Formatvorlage1"/>
        <w:tabs>
          <w:tab w:val="left" w:pos="8364"/>
        </w:tabs>
        <w:spacing w:after="360" w:line="276" w:lineRule="auto"/>
        <w:ind w:left="1701" w:right="992"/>
        <w:rPr>
          <w:i w:val="0"/>
          <w:sz w:val="22"/>
          <w:szCs w:val="22"/>
          <w:lang w:val="de-DE"/>
        </w:rPr>
      </w:pPr>
      <w:r w:rsidRPr="00B809DA">
        <w:rPr>
          <w:i w:val="0"/>
          <w:sz w:val="22"/>
          <w:szCs w:val="22"/>
          <w:lang w:val="de-DE"/>
        </w:rPr>
        <w:t xml:space="preserve">Nur viele Blütenansätze versprechen üppiges Wachstum. Achten sie also darauf, dass es neben offenen Blüten auch immer noch geschlossene Knospen gibt.  </w:t>
      </w:r>
    </w:p>
    <w:p w14:paraId="49109D96" w14:textId="77777777" w:rsidR="00B809DA" w:rsidRPr="00B809DA" w:rsidRDefault="00B809DA" w:rsidP="00F26FA3">
      <w:pPr>
        <w:pStyle w:val="Formatvorlage1"/>
        <w:tabs>
          <w:tab w:val="left" w:pos="8364"/>
        </w:tabs>
        <w:spacing w:after="120" w:line="276" w:lineRule="auto"/>
        <w:ind w:left="1701" w:right="992"/>
        <w:rPr>
          <w:b/>
          <w:bCs/>
          <w:i w:val="0"/>
          <w:sz w:val="22"/>
          <w:szCs w:val="22"/>
          <w:lang w:val="de-DE"/>
        </w:rPr>
      </w:pPr>
      <w:r w:rsidRPr="00B809DA">
        <w:rPr>
          <w:b/>
          <w:bCs/>
          <w:i w:val="0"/>
          <w:sz w:val="22"/>
          <w:szCs w:val="22"/>
          <w:lang w:val="de-DE"/>
        </w:rPr>
        <w:t>Wurzeln</w:t>
      </w:r>
    </w:p>
    <w:p w14:paraId="2EF2265C" w14:textId="1D7A5684" w:rsidR="007D3481" w:rsidRPr="00B809DA" w:rsidRDefault="00B809DA" w:rsidP="00B809DA">
      <w:pPr>
        <w:pStyle w:val="Formatvorlage1"/>
        <w:tabs>
          <w:tab w:val="left" w:pos="8364"/>
        </w:tabs>
        <w:spacing w:after="360" w:line="276" w:lineRule="auto"/>
        <w:ind w:left="1701" w:right="992"/>
        <w:rPr>
          <w:i w:val="0"/>
          <w:sz w:val="22"/>
          <w:szCs w:val="22"/>
          <w:lang w:val="de-DE"/>
        </w:rPr>
      </w:pPr>
      <w:r w:rsidRPr="00B809DA">
        <w:rPr>
          <w:i w:val="0"/>
          <w:sz w:val="22"/>
          <w:szCs w:val="22"/>
          <w:lang w:val="de-DE"/>
        </w:rPr>
        <w:t>Schauen die Wurzeln unten aus dem Topf raus, ist das zunächst ein gutes Zeichen, denn dann hat die Pflanze viele davon. Sie müssen allerdings weiß oder beige sein. Sind sie braun oder matschig, heißt es auch hier…stehen lassen.</w:t>
      </w:r>
    </w:p>
    <w:sectPr w:rsidR="007D3481" w:rsidRPr="00B809DA"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9"/>
  </w:num>
  <w:num w:numId="2">
    <w:abstractNumId w:val="7"/>
  </w:num>
  <w:num w:numId="3">
    <w:abstractNumId w:val="10"/>
  </w:num>
  <w:num w:numId="4">
    <w:abstractNumId w:val="0"/>
  </w:num>
  <w:num w:numId="5">
    <w:abstractNumId w:val="5"/>
  </w:num>
  <w:num w:numId="6">
    <w:abstractNumId w:val="8"/>
  </w:num>
  <w:num w:numId="7">
    <w:abstractNumId w:val="2"/>
  </w:num>
  <w:num w:numId="8">
    <w:abstractNumId w:val="3"/>
  </w:num>
  <w:num w:numId="9">
    <w:abstractNumId w:val="4"/>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22194"/>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06DA5"/>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09C7"/>
    <w:rsid w:val="002D18D1"/>
    <w:rsid w:val="002D22E9"/>
    <w:rsid w:val="002D26C6"/>
    <w:rsid w:val="002D57CF"/>
    <w:rsid w:val="002D7664"/>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7CD"/>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BB4"/>
    <w:rsid w:val="00463CF8"/>
    <w:rsid w:val="00475E20"/>
    <w:rsid w:val="00484447"/>
    <w:rsid w:val="00485BC7"/>
    <w:rsid w:val="00487F17"/>
    <w:rsid w:val="0049202C"/>
    <w:rsid w:val="00495307"/>
    <w:rsid w:val="004975F8"/>
    <w:rsid w:val="004A00B8"/>
    <w:rsid w:val="004A02E5"/>
    <w:rsid w:val="004A03A7"/>
    <w:rsid w:val="004A28A9"/>
    <w:rsid w:val="004A3DD2"/>
    <w:rsid w:val="004A5379"/>
    <w:rsid w:val="004A7220"/>
    <w:rsid w:val="004B2DBF"/>
    <w:rsid w:val="004B65BB"/>
    <w:rsid w:val="004B7187"/>
    <w:rsid w:val="004B74BB"/>
    <w:rsid w:val="004C2FFE"/>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1AD4"/>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87D13"/>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15B"/>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09BD"/>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57EF9"/>
    <w:rsid w:val="00860935"/>
    <w:rsid w:val="00861520"/>
    <w:rsid w:val="00861A8A"/>
    <w:rsid w:val="00864D8D"/>
    <w:rsid w:val="0086774B"/>
    <w:rsid w:val="008677CB"/>
    <w:rsid w:val="00870C06"/>
    <w:rsid w:val="00872E50"/>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2AF"/>
    <w:rsid w:val="00A0632C"/>
    <w:rsid w:val="00A1528A"/>
    <w:rsid w:val="00A178C6"/>
    <w:rsid w:val="00A20494"/>
    <w:rsid w:val="00A20EBA"/>
    <w:rsid w:val="00A2324F"/>
    <w:rsid w:val="00A24142"/>
    <w:rsid w:val="00A246DD"/>
    <w:rsid w:val="00A254F6"/>
    <w:rsid w:val="00A3050C"/>
    <w:rsid w:val="00A30745"/>
    <w:rsid w:val="00A307D3"/>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09DA"/>
    <w:rsid w:val="00B82CA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772E"/>
    <w:rsid w:val="00C37231"/>
    <w:rsid w:val="00C41D7E"/>
    <w:rsid w:val="00C44B01"/>
    <w:rsid w:val="00C46504"/>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3D5A"/>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5D86"/>
    <w:rsid w:val="00DD698F"/>
    <w:rsid w:val="00DE31B2"/>
    <w:rsid w:val="00DE46F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6FA3"/>
    <w:rsid w:val="00F27C0E"/>
    <w:rsid w:val="00F32065"/>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TextA">
    <w:name w:val="Text A"/>
    <w:rsid w:val="003047CD"/>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5447409">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2/02/GMH_2022_07_01.jpg" TargetMode="External"/><Relationship Id="rId4" Type="http://schemas.openxmlformats.org/officeDocument/2006/relationships/settings" Target="settings.xml"/><Relationship Id="rId9" Type="http://schemas.openxmlformats.org/officeDocument/2006/relationships/hyperlink" Target="https://www.gruenes-medienhaus.de/download/2022/02/GMH_2022_07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3008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3479</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44</cp:revision>
  <cp:lastPrinted>2022-02-07T12:46:00Z</cp:lastPrinted>
  <dcterms:created xsi:type="dcterms:W3CDTF">2018-12-06T09:36:00Z</dcterms:created>
  <dcterms:modified xsi:type="dcterms:W3CDTF">2022-02-11T10:34:00Z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131416</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