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8C910" w14:textId="3EA684AC" w:rsidR="00BC1114" w:rsidRDefault="00BC1114" w:rsidP="00BC1114">
      <w:pPr>
        <w:pStyle w:val="Anfhrungszeichen"/>
        <w:tabs>
          <w:tab w:val="clear" w:pos="7740"/>
          <w:tab w:val="left" w:pos="8222"/>
        </w:tabs>
        <w:spacing w:after="0"/>
        <w:ind w:left="1701" w:right="851"/>
        <w:rPr>
          <w:color w:val="404040" w:themeColor="text1" w:themeTint="BF"/>
          <w:sz w:val="22"/>
          <w:szCs w:val="22"/>
        </w:rPr>
      </w:pPr>
      <w:bookmarkStart w:id="0" w:name="_Hlk497815209"/>
      <w:r>
        <w:rPr>
          <w:rFonts w:ascii="Arial" w:hAnsi="Arial" w:cs="Arial"/>
          <w:b/>
          <w:bCs/>
          <w:i w:val="0"/>
          <w:color w:val="000000"/>
          <w:sz w:val="28"/>
          <w:szCs w:val="28"/>
          <w:lang w:val="de-DE"/>
        </w:rPr>
        <w:t>Steingartenzauber</w:t>
      </w:r>
      <w:r w:rsidR="005B14B4">
        <w:rPr>
          <w:rFonts w:ascii="Arial" w:hAnsi="Arial" w:cs="Arial"/>
          <w:b/>
          <w:bCs/>
          <w:i w:val="0"/>
          <w:color w:val="000000"/>
          <w:sz w:val="28"/>
          <w:szCs w:val="28"/>
          <w:lang w:val="de-DE"/>
        </w:rPr>
        <w:t xml:space="preserve"> </w:t>
      </w:r>
      <w:r>
        <w:rPr>
          <w:rFonts w:ascii="Arial" w:hAnsi="Arial" w:cs="Arial"/>
          <w:b/>
          <w:bCs/>
          <w:i w:val="0"/>
          <w:color w:val="000000"/>
          <w:sz w:val="28"/>
          <w:szCs w:val="28"/>
          <w:lang w:val="de-DE"/>
        </w:rPr>
        <w:t>- früh im Jahr blühen Stauden zwischen den Steinen</w:t>
      </w:r>
    </w:p>
    <w:p w14:paraId="14042983" w14:textId="77777777" w:rsidR="00BC1114" w:rsidRDefault="00BC1114" w:rsidP="00BC1114">
      <w:pPr>
        <w:pStyle w:val="Anfhrungszeichen"/>
        <w:tabs>
          <w:tab w:val="clear" w:pos="7740"/>
          <w:tab w:val="left" w:pos="8222"/>
        </w:tabs>
        <w:spacing w:after="0"/>
        <w:ind w:left="1701" w:right="851"/>
        <w:rPr>
          <w:color w:val="404040" w:themeColor="text1" w:themeTint="BF"/>
          <w:sz w:val="22"/>
          <w:szCs w:val="22"/>
        </w:rPr>
      </w:pPr>
    </w:p>
    <w:p w14:paraId="29E4F8C9" w14:textId="77777777" w:rsidR="00BC1114" w:rsidRDefault="00BC1114" w:rsidP="00BC1114">
      <w:pPr>
        <w:pStyle w:val="Anfhrungszeichen"/>
        <w:tabs>
          <w:tab w:val="clear" w:pos="7740"/>
          <w:tab w:val="left" w:pos="8222"/>
        </w:tabs>
        <w:spacing w:after="0"/>
        <w:ind w:left="1701" w:right="851"/>
        <w:rPr>
          <w:rStyle w:val="Ohne"/>
          <w:rFonts w:ascii="Arial" w:hAnsi="Arial" w:cs="Arial"/>
          <w:b/>
          <w:bCs/>
          <w:i w:val="0"/>
          <w:iCs w:val="0"/>
          <w:color w:val="auto"/>
          <w:sz w:val="22"/>
          <w:szCs w:val="22"/>
          <w:shd w:val="clear" w:color="auto" w:fill="FFFFFF"/>
        </w:rPr>
      </w:pPr>
      <w:r w:rsidRPr="00BC1114">
        <w:rPr>
          <w:rStyle w:val="Ohne"/>
          <w:rFonts w:ascii="Arial" w:hAnsi="Arial" w:cs="Arial"/>
          <w:b/>
          <w:bCs/>
          <w:i w:val="0"/>
          <w:iCs w:val="0"/>
          <w:color w:val="auto"/>
          <w:sz w:val="22"/>
          <w:szCs w:val="22"/>
          <w:shd w:val="clear" w:color="auto" w:fill="FFFFFF"/>
        </w:rPr>
        <w:t xml:space="preserve">Farbenpracht im Frühling – Steingärten spendieren frühe Blüten </w:t>
      </w:r>
    </w:p>
    <w:p w14:paraId="1644C3E8" w14:textId="77777777" w:rsidR="00BC1114" w:rsidRDefault="00BC1114" w:rsidP="00BC1114">
      <w:pPr>
        <w:pStyle w:val="Anfhrungszeichen"/>
        <w:tabs>
          <w:tab w:val="clear" w:pos="7740"/>
          <w:tab w:val="left" w:pos="8222"/>
        </w:tabs>
        <w:spacing w:after="0"/>
        <w:ind w:left="1701" w:right="851"/>
        <w:rPr>
          <w:rStyle w:val="Ohne"/>
          <w:rFonts w:ascii="Arial" w:hAnsi="Arial" w:cs="Arial"/>
          <w:b/>
          <w:bCs/>
          <w:i w:val="0"/>
          <w:iCs w:val="0"/>
          <w:color w:val="auto"/>
          <w:sz w:val="22"/>
          <w:szCs w:val="22"/>
          <w:shd w:val="clear" w:color="auto" w:fill="FFFFFF"/>
        </w:rPr>
      </w:pPr>
    </w:p>
    <w:p w14:paraId="3A839758" w14:textId="2A9415AF" w:rsidR="00BC1114" w:rsidRPr="00BC1114" w:rsidRDefault="009E2FAA" w:rsidP="00BC1114">
      <w:pPr>
        <w:pStyle w:val="Anfhrungszeichen"/>
        <w:tabs>
          <w:tab w:val="clear" w:pos="7740"/>
          <w:tab w:val="left" w:pos="8222"/>
        </w:tabs>
        <w:spacing w:after="0"/>
        <w:ind w:left="1701" w:right="851"/>
        <w:rPr>
          <w:rStyle w:val="Ohne"/>
          <w:rFonts w:ascii="Arial" w:hAnsi="Arial" w:cs="Arial"/>
          <w:b/>
          <w:bCs/>
          <w:i w:val="0"/>
          <w:iCs w:val="0"/>
          <w:color w:val="auto"/>
          <w:sz w:val="22"/>
          <w:szCs w:val="22"/>
          <w:shd w:val="clear" w:color="auto" w:fill="FFFFFF"/>
        </w:rPr>
      </w:pPr>
      <w:r w:rsidRPr="0071441C">
        <w:rPr>
          <w:i w:val="0"/>
          <w:noProof/>
          <w:color w:val="auto"/>
          <w:sz w:val="22"/>
          <w:szCs w:val="22"/>
          <w:lang w:eastAsia="de-DE"/>
        </w:rPr>
        <mc:AlternateContent>
          <mc:Choice Requires="wps">
            <w:drawing>
              <wp:anchor distT="0" distB="0" distL="114300" distR="114300" simplePos="0" relativeHeight="251673600" behindDoc="0" locked="0" layoutInCell="1" allowOverlap="1" wp14:anchorId="2547F930" wp14:editId="056F79A8">
                <wp:simplePos x="0" y="0"/>
                <wp:positionH relativeFrom="rightMargin">
                  <wp:align>left</wp:align>
                </wp:positionH>
                <wp:positionV relativeFrom="paragraph">
                  <wp:posOffset>833120</wp:posOffset>
                </wp:positionV>
                <wp:extent cx="460375" cy="297815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97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E2B42" w14:textId="209AD030" w:rsidR="004B26CC" w:rsidRPr="008F472E" w:rsidRDefault="004B26CC" w:rsidP="004B26CC">
                            <w:pPr>
                              <w:ind w:left="0"/>
                            </w:pPr>
                            <w:r w:rsidRPr="001A3EDF">
                              <w:rPr>
                                <w:color w:val="000000"/>
                              </w:rPr>
                              <w:t>Bildnachweis: GMH</w:t>
                            </w:r>
                            <w:r>
                              <w:rPr>
                                <w:color w:val="000000"/>
                              </w:rPr>
                              <w:t xml:space="preserve">/Bettina </w:t>
                            </w:r>
                            <w:r w:rsidR="009E2FAA">
                              <w:rPr>
                                <w:color w:val="000000"/>
                              </w:rPr>
                              <w:t>B</w:t>
                            </w:r>
                            <w:r>
                              <w:rPr>
                                <w:color w:val="000000"/>
                              </w:rPr>
                              <w:t>anse</w:t>
                            </w:r>
                          </w:p>
                          <w:p w14:paraId="5279A070" w14:textId="77777777" w:rsidR="009E2FAA" w:rsidRDefault="009E2FAA"/>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47F930" id="_x0000_t202" coordsize="21600,21600" o:spt="202" path="m,l,21600r21600,l21600,xe">
                <v:stroke joinstyle="miter"/>
                <v:path gradientshapeok="t" o:connecttype="rect"/>
              </v:shapetype>
              <v:shape id="Text Box 31" o:spid="_x0000_s1026" type="#_x0000_t202" style="position:absolute;left:0;text-align:left;margin-left:0;margin-top:65.6pt;width:36.25pt;height:234.5pt;z-index:25167360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" stroked="f">
                <v:textbox style="layout-flow:vertical;mso-layout-flow-alt:bottom-to-top">
                  <w:txbxContent>
                    <w:p w14:paraId="10DE2B42" w14:textId="209AD030" w:rsidR="004B26CC" w:rsidRPr="008F472E" w:rsidRDefault="004B26CC" w:rsidP="004B26CC">
                      <w:pPr>
                        <w:ind w:left="0"/>
                      </w:pPr>
                      <w:r w:rsidRPr="001A3EDF">
                        <w:rPr>
                          <w:color w:val="000000"/>
                        </w:rPr>
                        <w:t>Bildnachweis: GMH</w:t>
                      </w:r>
                      <w:r>
                        <w:rPr>
                          <w:color w:val="000000"/>
                        </w:rPr>
                        <w:t xml:space="preserve">/Bettina </w:t>
                      </w:r>
                      <w:r w:rsidR="009E2FAA">
                        <w:rPr>
                          <w:color w:val="000000"/>
                        </w:rPr>
                        <w:t>B</w:t>
                      </w:r>
                      <w:r>
                        <w:rPr>
                          <w:color w:val="000000"/>
                        </w:rPr>
                        <w:t>anse</w:t>
                      </w:r>
                    </w:p>
                    <w:p w14:paraId="5279A070" w14:textId="77777777" w:rsidR="009E2FAA" w:rsidRDefault="009E2FAA"/>
                  </w:txbxContent>
                </v:textbox>
                <w10:wrap anchorx="margin"/>
              </v:shape>
            </w:pict>
          </mc:Fallback>
        </mc:AlternateContent>
      </w:r>
      <w:r w:rsidR="00BC1114" w:rsidRPr="00BC1114">
        <w:rPr>
          <w:rStyle w:val="Ohne"/>
          <w:rFonts w:ascii="Arial" w:hAnsi="Arial" w:cs="Arial"/>
          <w:i w:val="0"/>
          <w:iCs w:val="0"/>
          <w:color w:val="auto"/>
          <w:sz w:val="22"/>
          <w:szCs w:val="22"/>
          <w:shd w:val="clear" w:color="auto" w:fill="FFFFFF"/>
        </w:rPr>
        <w:t xml:space="preserve">(GMH/BdS) Klingt komisch, ist aber so: Steingärten blühen schon zum Start in die Saison förmlich auf und schenken eine Extraportion Farbe. Stauden, die dort zwischen den Steinen blühen, brauchen wenig Platz und gedeihen auch in kleinen Gärten. </w:t>
      </w:r>
    </w:p>
    <w:p w14:paraId="742AEF22" w14:textId="77777777" w:rsidR="009E2FAA" w:rsidRDefault="009E2FAA" w:rsidP="00BC1114">
      <w:pPr>
        <w:pStyle w:val="Anfhrungszeichen"/>
        <w:tabs>
          <w:tab w:val="clear" w:pos="7740"/>
          <w:tab w:val="left" w:pos="8222"/>
        </w:tabs>
        <w:spacing w:after="0"/>
        <w:ind w:left="1701" w:right="851"/>
        <w:rPr>
          <w:rStyle w:val="Ohne"/>
          <w:rFonts w:ascii="Arial" w:hAnsi="Arial" w:cs="Arial"/>
          <w:i w:val="0"/>
          <w:iCs w:val="0"/>
          <w:color w:val="auto"/>
          <w:sz w:val="22"/>
          <w:szCs w:val="22"/>
          <w:shd w:val="clear" w:color="auto" w:fill="FFFFFF"/>
        </w:rPr>
      </w:pPr>
    </w:p>
    <w:p w14:paraId="7C6CDB7F" w14:textId="07A586A4" w:rsidR="00BC1114" w:rsidRDefault="009E2FAA" w:rsidP="00BC1114">
      <w:pPr>
        <w:pStyle w:val="Anfhrungszeichen"/>
        <w:tabs>
          <w:tab w:val="clear" w:pos="7740"/>
          <w:tab w:val="left" w:pos="8222"/>
        </w:tabs>
        <w:spacing w:after="0"/>
        <w:ind w:left="1701" w:right="851"/>
        <w:rPr>
          <w:rStyle w:val="Ohne"/>
          <w:rFonts w:ascii="Arial" w:hAnsi="Arial" w:cs="Arial"/>
          <w:i w:val="0"/>
          <w:iCs w:val="0"/>
          <w:color w:val="auto"/>
          <w:sz w:val="22"/>
          <w:szCs w:val="22"/>
          <w:shd w:val="clear" w:color="auto" w:fill="FFFFFF"/>
        </w:rPr>
      </w:pPr>
      <w:r>
        <w:rPr>
          <w:noProof/>
        </w:rPr>
        <w:drawing>
          <wp:anchor distT="0" distB="0" distL="114300" distR="114300" simplePos="0" relativeHeight="251671552" behindDoc="0" locked="0" layoutInCell="1" allowOverlap="1" wp14:anchorId="070F52EA" wp14:editId="5D989301">
            <wp:simplePos x="0" y="0"/>
            <wp:positionH relativeFrom="margin">
              <wp:posOffset>790575</wp:posOffset>
            </wp:positionH>
            <wp:positionV relativeFrom="margin">
              <wp:posOffset>2388235</wp:posOffset>
            </wp:positionV>
            <wp:extent cx="4780800" cy="2692800"/>
            <wp:effectExtent l="0" t="0" r="1270" b="0"/>
            <wp:wrapSquare wrapText="bothSides"/>
            <wp:docPr id="5" name="Grafik 5" descr="Ein Bild, das Blume, Pflanze, draußen, lil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Blume, Pflanze, draußen, lila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0800" cy="269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1114" w:rsidRPr="00BC1114">
        <w:rPr>
          <w:rStyle w:val="Ohne"/>
          <w:rFonts w:ascii="Arial" w:hAnsi="Arial" w:cs="Arial"/>
          <w:i w:val="0"/>
          <w:iCs w:val="0"/>
          <w:color w:val="auto"/>
          <w:sz w:val="22"/>
          <w:szCs w:val="22"/>
          <w:shd w:val="clear" w:color="auto" w:fill="FFFFFF"/>
        </w:rPr>
        <w:t xml:space="preserve">. </w:t>
      </w:r>
    </w:p>
    <w:p w14:paraId="6D691A0E" w14:textId="31AC9A75" w:rsidR="00BC1114" w:rsidRDefault="009E2FAA" w:rsidP="00BC1114">
      <w:pPr>
        <w:rPr>
          <w:rFonts w:eastAsia="Georgia"/>
          <w:lang w:val="x-none" w:eastAsia="x-none" w:bidi="ar-SA"/>
        </w:rPr>
      </w:pPr>
      <w:r>
        <w:rPr>
          <w:i/>
          <w:noProof/>
          <w:sz w:val="22"/>
          <w:szCs w:val="22"/>
          <w:lang w:eastAsia="de-DE" w:bidi="ar-SA"/>
        </w:rPr>
        <mc:AlternateContent>
          <mc:Choice Requires="wps">
            <w:drawing>
              <wp:anchor distT="0" distB="0" distL="114300" distR="114300" simplePos="0" relativeHeight="251670528" behindDoc="0" locked="0" layoutInCell="1" allowOverlap="1" wp14:anchorId="0E71A1CA" wp14:editId="0305ED33">
                <wp:simplePos x="0" y="0"/>
                <wp:positionH relativeFrom="margin">
                  <wp:align>right</wp:align>
                </wp:positionH>
                <wp:positionV relativeFrom="paragraph">
                  <wp:posOffset>5080</wp:posOffset>
                </wp:positionV>
                <wp:extent cx="5038725" cy="1228725"/>
                <wp:effectExtent l="0" t="0" r="28575" b="2857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228725"/>
                        </a:xfrm>
                        <a:prstGeom prst="rect">
                          <a:avLst/>
                        </a:prstGeom>
                        <a:solidFill>
                          <a:srgbClr val="FFFFFF"/>
                        </a:solidFill>
                        <a:ln w="9525">
                          <a:solidFill>
                            <a:srgbClr val="000000"/>
                          </a:solidFill>
                          <a:miter lim="800000"/>
                          <a:headEnd/>
                          <a:tailEnd/>
                        </a:ln>
                      </wps:spPr>
                      <wps:txbx>
                        <w:txbxContent>
                          <w:p w14:paraId="5A11D0E5" w14:textId="071E7DCA" w:rsidR="00D5090D" w:rsidRPr="00683724" w:rsidRDefault="00D5090D" w:rsidP="00D5090D">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004B26CC" w:rsidRPr="004B26CC">
                              <w:rPr>
                                <w:bCs/>
                                <w:color w:val="000000" w:themeColor="text1"/>
                                <w:sz w:val="22"/>
                                <w:szCs w:val="22"/>
                              </w:rPr>
                              <w:t>Multi</w:t>
                            </w:r>
                            <w:r w:rsidR="004B26CC">
                              <w:rPr>
                                <w:bCs/>
                                <w:color w:val="000000" w:themeColor="text1"/>
                                <w:sz w:val="22"/>
                                <w:szCs w:val="22"/>
                              </w:rPr>
                              <w:t>t</w:t>
                            </w:r>
                            <w:r w:rsidR="004B26CC" w:rsidRPr="004B26CC">
                              <w:rPr>
                                <w:bCs/>
                                <w:color w:val="000000" w:themeColor="text1"/>
                                <w:sz w:val="22"/>
                                <w:szCs w:val="22"/>
                              </w:rPr>
                              <w:t>alent: Polster-</w:t>
                            </w:r>
                            <w:proofErr w:type="spellStart"/>
                            <w:r w:rsidR="004B26CC" w:rsidRPr="004B26CC">
                              <w:rPr>
                                <w:bCs/>
                                <w:color w:val="000000" w:themeColor="text1"/>
                                <w:sz w:val="22"/>
                                <w:szCs w:val="22"/>
                              </w:rPr>
                              <w:t>Phox</w:t>
                            </w:r>
                            <w:proofErr w:type="spellEnd"/>
                            <w:r w:rsidR="004B26CC" w:rsidRPr="004B26CC">
                              <w:rPr>
                                <w:bCs/>
                                <w:color w:val="000000" w:themeColor="text1"/>
                                <w:sz w:val="22"/>
                                <w:szCs w:val="22"/>
                              </w:rPr>
                              <w:t xml:space="preserve"> (Phlo</w:t>
                            </w:r>
                            <w:r w:rsidR="004B26CC">
                              <w:rPr>
                                <w:bCs/>
                                <w:color w:val="000000" w:themeColor="text1"/>
                                <w:sz w:val="22"/>
                                <w:szCs w:val="22"/>
                              </w:rPr>
                              <w:t>x</w:t>
                            </w:r>
                            <w:r w:rsidR="004B26CC" w:rsidRPr="004B26CC">
                              <w:rPr>
                                <w:bCs/>
                                <w:color w:val="000000" w:themeColor="text1"/>
                                <w:sz w:val="22"/>
                                <w:szCs w:val="22"/>
                              </w:rPr>
                              <w:t xml:space="preserve"> </w:t>
                            </w:r>
                            <w:proofErr w:type="spellStart"/>
                            <w:r w:rsidR="004B26CC">
                              <w:rPr>
                                <w:bCs/>
                                <w:color w:val="000000" w:themeColor="text1"/>
                                <w:sz w:val="22"/>
                                <w:szCs w:val="22"/>
                              </w:rPr>
                              <w:t>s</w:t>
                            </w:r>
                            <w:r w:rsidR="004B26CC" w:rsidRPr="004B26CC">
                              <w:rPr>
                                <w:bCs/>
                                <w:color w:val="000000" w:themeColor="text1"/>
                                <w:sz w:val="22"/>
                                <w:szCs w:val="22"/>
                              </w:rPr>
                              <w:t>ubulata</w:t>
                            </w:r>
                            <w:proofErr w:type="spellEnd"/>
                            <w:r w:rsidR="004B26CC" w:rsidRPr="004B26CC">
                              <w:rPr>
                                <w:bCs/>
                                <w:color w:val="000000" w:themeColor="text1"/>
                                <w:sz w:val="22"/>
                                <w:szCs w:val="22"/>
                              </w:rPr>
                              <w:t>) wächst als Teppich oder lässt seine Matten wie ein Vorhang an Mauern herab. Die immergrüne Staude ist so blühfreudig, dass die Blättchen im Frühling unter dem Flor fast verschw</w:t>
                            </w:r>
                            <w:r w:rsidR="004B26CC">
                              <w:rPr>
                                <w:bCs/>
                                <w:color w:val="000000" w:themeColor="text1"/>
                                <w:sz w:val="22"/>
                                <w:szCs w:val="22"/>
                              </w:rPr>
                              <w:t>inden. Schnittverträglich ist die Steingarten-Staude auch: Hängen die Matten einmal zu weit herab, lassen sie sich einfach auf die gewünschte Länge abschneiden.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1A1CA" id="Text Box 32" o:spid="_x0000_s1027" type="#_x0000_t202" style="position:absolute;left:0;text-align:left;margin-left:345.55pt;margin-top:.4pt;width:396.75pt;height:96.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">
                <v:textbox>
                  <w:txbxContent>
                    <w:p w14:paraId="5A11D0E5" w14:textId="071E7DCA" w:rsidR="00D5090D" w:rsidRPr="00683724" w:rsidRDefault="00D5090D" w:rsidP="00D5090D">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004B26CC" w:rsidRPr="004B26CC">
                        <w:rPr>
                          <w:bCs/>
                          <w:color w:val="000000" w:themeColor="text1"/>
                          <w:sz w:val="22"/>
                          <w:szCs w:val="22"/>
                        </w:rPr>
                        <w:t>Multi</w:t>
                      </w:r>
                      <w:r w:rsidR="004B26CC">
                        <w:rPr>
                          <w:bCs/>
                          <w:color w:val="000000" w:themeColor="text1"/>
                          <w:sz w:val="22"/>
                          <w:szCs w:val="22"/>
                        </w:rPr>
                        <w:t>t</w:t>
                      </w:r>
                      <w:r w:rsidR="004B26CC" w:rsidRPr="004B26CC">
                        <w:rPr>
                          <w:bCs/>
                          <w:color w:val="000000" w:themeColor="text1"/>
                          <w:sz w:val="22"/>
                          <w:szCs w:val="22"/>
                        </w:rPr>
                        <w:t>alent: Polster-Phox (Phlo</w:t>
                      </w:r>
                      <w:r w:rsidR="004B26CC">
                        <w:rPr>
                          <w:bCs/>
                          <w:color w:val="000000" w:themeColor="text1"/>
                          <w:sz w:val="22"/>
                          <w:szCs w:val="22"/>
                        </w:rPr>
                        <w:t>x</w:t>
                      </w:r>
                      <w:r w:rsidR="004B26CC" w:rsidRPr="004B26CC">
                        <w:rPr>
                          <w:bCs/>
                          <w:color w:val="000000" w:themeColor="text1"/>
                          <w:sz w:val="22"/>
                          <w:szCs w:val="22"/>
                        </w:rPr>
                        <w:t xml:space="preserve"> </w:t>
                      </w:r>
                      <w:r w:rsidR="004B26CC">
                        <w:rPr>
                          <w:bCs/>
                          <w:color w:val="000000" w:themeColor="text1"/>
                          <w:sz w:val="22"/>
                          <w:szCs w:val="22"/>
                        </w:rPr>
                        <w:t>s</w:t>
                      </w:r>
                      <w:r w:rsidR="004B26CC" w:rsidRPr="004B26CC">
                        <w:rPr>
                          <w:bCs/>
                          <w:color w:val="000000" w:themeColor="text1"/>
                          <w:sz w:val="22"/>
                          <w:szCs w:val="22"/>
                        </w:rPr>
                        <w:t>ubulata) wächst als Teppich oder lässt seine Matten wie ein Vorhang an Mauern herab. Die immergrüne Staude ist so blühfreudig, dass die Blättchen im Frühling unter dem Flor fast verschw</w:t>
                      </w:r>
                      <w:r w:rsidR="004B26CC">
                        <w:rPr>
                          <w:bCs/>
                          <w:color w:val="000000" w:themeColor="text1"/>
                          <w:sz w:val="22"/>
                          <w:szCs w:val="22"/>
                        </w:rPr>
                        <w:t>inden. Schnittverträglich ist die Steingarten-Staude auch: Hängen die Matten einmal zu weit herab, lassen sie sich einfach auf die gewünschte Länge abschneiden.</w:t>
                      </w:r>
                    </w:p>
                  </w:txbxContent>
                </v:textbox>
                <w10:wrap anchorx="margin"/>
              </v:shape>
            </w:pict>
          </mc:Fallback>
        </mc:AlternateContent>
      </w:r>
    </w:p>
    <w:p w14:paraId="6DC3DB07" w14:textId="5F995DED" w:rsidR="009E2FAA" w:rsidRDefault="009E2FAA" w:rsidP="00BC1114">
      <w:pPr>
        <w:rPr>
          <w:rFonts w:eastAsia="Georgia"/>
          <w:lang w:val="x-none" w:eastAsia="x-none" w:bidi="ar-SA"/>
        </w:rPr>
      </w:pPr>
    </w:p>
    <w:p w14:paraId="2D5D0FEE" w14:textId="1703E2E0" w:rsidR="009E2FAA" w:rsidRDefault="009E2FAA" w:rsidP="00BC1114">
      <w:pPr>
        <w:rPr>
          <w:rFonts w:eastAsia="Georgia"/>
          <w:lang w:val="x-none" w:eastAsia="x-none" w:bidi="ar-SA"/>
        </w:rPr>
      </w:pPr>
    </w:p>
    <w:p w14:paraId="3265B74B" w14:textId="242457D1" w:rsidR="009E2FAA" w:rsidRDefault="009E2FAA" w:rsidP="00BC1114">
      <w:pPr>
        <w:rPr>
          <w:rFonts w:eastAsia="Georgia"/>
          <w:lang w:val="x-none" w:eastAsia="x-none" w:bidi="ar-SA"/>
        </w:rPr>
      </w:pPr>
    </w:p>
    <w:bookmarkEnd w:id="0"/>
    <w:p w14:paraId="27F21EEA" w14:textId="2149ADAB" w:rsidR="00065DEF" w:rsidRDefault="002D2813" w:rsidP="009E2FAA">
      <w:pPr>
        <w:rPr>
          <w:rFonts w:eastAsia="Calibri"/>
          <w:color w:val="404040" w:themeColor="text1" w:themeTint="BF"/>
          <w:sz w:val="22"/>
          <w:szCs w:val="22"/>
        </w:rPr>
      </w:pPr>
      <w:r>
        <w:rPr>
          <w:i/>
          <w:noProof/>
          <w:sz w:val="22"/>
          <w:szCs w:val="22"/>
          <w:lang w:eastAsia="de-DE" w:bidi="ar-SA"/>
        </w:rPr>
        <mc:AlternateContent>
          <mc:Choice Requires="wps">
            <w:drawing>
              <wp:anchor distT="0" distB="0" distL="114300" distR="114300" simplePos="0" relativeHeight="251668480" behindDoc="0" locked="0" layoutInCell="1" allowOverlap="1" wp14:anchorId="4D34B8A1" wp14:editId="213231D4">
                <wp:simplePos x="0" y="0"/>
                <wp:positionH relativeFrom="margin">
                  <wp:align>right</wp:align>
                </wp:positionH>
                <wp:positionV relativeFrom="paragraph">
                  <wp:posOffset>250825</wp:posOffset>
                </wp:positionV>
                <wp:extent cx="5019675" cy="523875"/>
                <wp:effectExtent l="0" t="0" r="28575" b="28575"/>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523875"/>
                        </a:xfrm>
                        <a:prstGeom prst="rect">
                          <a:avLst/>
                        </a:prstGeom>
                        <a:solidFill>
                          <a:srgbClr val="FFFFFF"/>
                        </a:solidFill>
                        <a:ln w="9525">
                          <a:solidFill>
                            <a:srgbClr val="FF0000"/>
                          </a:solidFill>
                          <a:miter lim="800000"/>
                          <a:headEnd/>
                          <a:tailEnd/>
                        </a:ln>
                      </wps:spPr>
                      <wps:txbx>
                        <w:txbxContent>
                          <w:p w14:paraId="728A549A" w14:textId="6CA8B6B2"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CD5806" w:rsidRPr="00BF0762">
                                <w:rPr>
                                  <w:rStyle w:val="Hyperlink"/>
                                  <w:rFonts w:ascii="Arial" w:hAnsi="Arial" w:cs="Arial"/>
                                  <w:sz w:val="20"/>
                                  <w:szCs w:val="20"/>
                                  <w:lang w:val="de-DE"/>
                                </w:rPr>
                                <w:t>https://www.gruenes-medienhaus.de/download/2023/02/GMH_2023_07_02.jpg</w:t>
                              </w:r>
                            </w:hyperlink>
                          </w:p>
                          <w:p w14:paraId="07822B32" w14:textId="77777777" w:rsidR="00CD5806" w:rsidRDefault="00CD5806" w:rsidP="005E6B96">
                            <w:pPr>
                              <w:pStyle w:val="NurText"/>
                              <w:jc w:val="center"/>
                              <w:rPr>
                                <w:rFonts w:ascii="Arial" w:hAnsi="Arial" w:cs="Arial"/>
                                <w:sz w:val="20"/>
                                <w:szCs w:val="20"/>
                                <w:lang w:val="de-DE"/>
                              </w:rPr>
                            </w:pPr>
                          </w:p>
                          <w:p w14:paraId="195341F9" w14:textId="77777777" w:rsidR="004D5057" w:rsidRDefault="004D5057" w:rsidP="005E6B96">
                            <w:pPr>
                              <w:pStyle w:val="NurText"/>
                              <w:jc w:val="center"/>
                              <w:rPr>
                                <w:rFonts w:ascii="Arial" w:hAnsi="Arial" w:cs="Arial"/>
                                <w:sz w:val="20"/>
                                <w:szCs w:val="20"/>
                                <w:lang w:val="de-DE"/>
                              </w:rPr>
                            </w:pPr>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4B8A1" id="_x0000_t202" coordsize="21600,21600" o:spt="202" path="m,l,21600r21600,l21600,xe">
                <v:stroke joinstyle="miter"/>
                <v:path gradientshapeok="t" o:connecttype="rect"/>
              </v:shapetype>
              <v:shape id="Text Box 33" o:spid="_x0000_s1028" type="#_x0000_t202" style="position:absolute;left:0;text-align:left;margin-left:344.05pt;margin-top:19.75pt;width:395.25pt;height:41.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" strokecolor="red">
                <v:textbox>
                  <w:txbxContent>
                    <w:p w14:paraId="728A549A" w14:textId="6CA8B6B2"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CD5806" w:rsidRPr="00BF0762">
                          <w:rPr>
                            <w:rStyle w:val="Hyperlink"/>
                            <w:rFonts w:ascii="Arial" w:hAnsi="Arial" w:cs="Arial"/>
                            <w:sz w:val="20"/>
                            <w:szCs w:val="20"/>
                            <w:lang w:val="de-DE"/>
                          </w:rPr>
                          <w:t>https://www.gruenes-medienhaus.de/download/2023/02/GMH_2023_07_02.jpg</w:t>
                        </w:r>
                      </w:hyperlink>
                    </w:p>
                    <w:p w14:paraId="07822B32" w14:textId="77777777" w:rsidR="00CD5806" w:rsidRDefault="00CD5806" w:rsidP="005E6B96">
                      <w:pPr>
                        <w:pStyle w:val="NurText"/>
                        <w:jc w:val="center"/>
                        <w:rPr>
                          <w:rFonts w:ascii="Arial" w:hAnsi="Arial" w:cs="Arial"/>
                          <w:sz w:val="20"/>
                          <w:szCs w:val="20"/>
                          <w:lang w:val="de-DE"/>
                        </w:rPr>
                      </w:pPr>
                    </w:p>
                    <w:p w14:paraId="195341F9" w14:textId="77777777" w:rsidR="004D5057" w:rsidRDefault="004D5057" w:rsidP="005E6B96">
                      <w:pPr>
                        <w:pStyle w:val="NurText"/>
                        <w:jc w:val="center"/>
                        <w:rPr>
                          <w:rFonts w:ascii="Arial" w:hAnsi="Arial" w:cs="Arial"/>
                          <w:sz w:val="20"/>
                          <w:szCs w:val="20"/>
                          <w:lang w:val="de-DE"/>
                        </w:rPr>
                      </w:pPr>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w10:wrap anchorx="margin"/>
              </v:shape>
            </w:pict>
          </mc:Fallback>
        </mc:AlternateContent>
      </w:r>
      <w:r w:rsidR="008D6F1A">
        <w:rPr>
          <w:rFonts w:eastAsia="Calibri"/>
          <w:color w:val="404040" w:themeColor="text1" w:themeTint="BF"/>
          <w:sz w:val="22"/>
          <w:szCs w:val="22"/>
        </w:rPr>
        <w:tab/>
      </w:r>
      <w:r w:rsidR="008D6F1A">
        <w:rPr>
          <w:rFonts w:eastAsia="Calibri"/>
          <w:color w:val="404040" w:themeColor="text1" w:themeTint="BF"/>
          <w:sz w:val="22"/>
          <w:szCs w:val="22"/>
        </w:rPr>
        <w:tab/>
      </w:r>
    </w:p>
    <w:p w14:paraId="006F4EB8" w14:textId="436BA057" w:rsidR="004B26CC" w:rsidRDefault="004B26CC" w:rsidP="00BC1114">
      <w:pPr>
        <w:ind w:left="1701"/>
        <w:rPr>
          <w:b/>
          <w:bCs/>
          <w:i/>
          <w:sz w:val="22"/>
          <w:szCs w:val="22"/>
        </w:rPr>
      </w:pPr>
    </w:p>
    <w:p w14:paraId="6D64BB0A" w14:textId="77777777" w:rsidR="002D2813" w:rsidRDefault="002D2813" w:rsidP="009E2FAA">
      <w:pPr>
        <w:pStyle w:val="Formatvorlage1"/>
        <w:tabs>
          <w:tab w:val="clear" w:pos="7740"/>
          <w:tab w:val="left" w:pos="8080"/>
        </w:tabs>
        <w:spacing w:after="120" w:line="276" w:lineRule="auto"/>
        <w:ind w:left="1701" w:right="992"/>
        <w:rPr>
          <w:i w:val="0"/>
          <w:iCs w:val="0"/>
          <w:sz w:val="22"/>
          <w:szCs w:val="22"/>
        </w:rPr>
      </w:pPr>
    </w:p>
    <w:p w14:paraId="0FEB2139" w14:textId="1DAE4C2A" w:rsidR="009E2FAA" w:rsidRPr="009E2FAA" w:rsidRDefault="009E2FAA" w:rsidP="009E2FAA">
      <w:pPr>
        <w:pStyle w:val="Formatvorlage1"/>
        <w:tabs>
          <w:tab w:val="clear" w:pos="7740"/>
          <w:tab w:val="left" w:pos="8080"/>
        </w:tabs>
        <w:spacing w:after="120" w:line="276" w:lineRule="auto"/>
        <w:ind w:left="1701" w:right="992"/>
        <w:rPr>
          <w:i w:val="0"/>
          <w:iCs w:val="0"/>
          <w:sz w:val="22"/>
          <w:szCs w:val="22"/>
        </w:rPr>
      </w:pPr>
      <w:r w:rsidRPr="009E2FAA">
        <w:rPr>
          <w:i w:val="0"/>
          <w:iCs w:val="0"/>
          <w:sz w:val="22"/>
          <w:szCs w:val="22"/>
        </w:rPr>
        <w:t>Moment mal – ein Steingarten? Das klingt eher nach grauer Wüste als nach bunter Blütenpracht. Björn Poltermann, Staudengärtner aus Erfurt</w:t>
      </w:r>
      <w:r w:rsidR="002D2813">
        <w:rPr>
          <w:i w:val="0"/>
          <w:iCs w:val="0"/>
          <w:sz w:val="22"/>
          <w:szCs w:val="22"/>
          <w:lang w:val="de-DE"/>
        </w:rPr>
        <w:t>,</w:t>
      </w:r>
      <w:r w:rsidRPr="009E2FAA">
        <w:rPr>
          <w:i w:val="0"/>
          <w:iCs w:val="0"/>
          <w:sz w:val="22"/>
          <w:szCs w:val="22"/>
        </w:rPr>
        <w:t xml:space="preserve"> kennt dieses Missverständnis: „Grau und leblos, das </w:t>
      </w:r>
      <w:r w:rsidRPr="009E2FAA">
        <w:rPr>
          <w:i w:val="0"/>
          <w:iCs w:val="0"/>
          <w:sz w:val="22"/>
          <w:szCs w:val="22"/>
        </w:rPr>
        <w:lastRenderedPageBreak/>
        <w:t>sind diese kaum oder gar nicht bepflanzten Schottergärten. Die sind in den letzten Jahren leider in Mode gekommen. Steingärten haben eine lange Tradition und damit überhaupt nichts zu tun.“ Worin liegt der Unterschied? Da muss der Inhaber der Staudengärtnerei Poltermann nicht lange überlegen: „Steingärten sind bepflanzt – Stauden und Steine ergänzen sich dort gegenseitig. Mir</w:t>
      </w:r>
      <w:r w:rsidRPr="009E2FAA">
        <w:rPr>
          <w:i w:val="0"/>
          <w:iCs w:val="0"/>
          <w:sz w:val="22"/>
          <w:szCs w:val="22"/>
          <w:lang w:val="it-IT"/>
        </w:rPr>
        <w:t xml:space="preserve"> </w:t>
      </w:r>
      <w:proofErr w:type="spellStart"/>
      <w:r w:rsidRPr="009E2FAA">
        <w:rPr>
          <w:i w:val="0"/>
          <w:iCs w:val="0"/>
          <w:sz w:val="22"/>
          <w:szCs w:val="22"/>
          <w:lang w:val="it-IT"/>
        </w:rPr>
        <w:t>pers</w:t>
      </w:r>
      <w:proofErr w:type="spellEnd"/>
      <w:r w:rsidRPr="009E2FAA">
        <w:rPr>
          <w:i w:val="0"/>
          <w:iCs w:val="0"/>
          <w:sz w:val="22"/>
          <w:szCs w:val="22"/>
          <w:lang w:val="sv-SE"/>
        </w:rPr>
        <w:t>ö</w:t>
      </w:r>
      <w:proofErr w:type="spellStart"/>
      <w:r w:rsidRPr="009E2FAA">
        <w:rPr>
          <w:i w:val="0"/>
          <w:iCs w:val="0"/>
          <w:sz w:val="22"/>
          <w:szCs w:val="22"/>
        </w:rPr>
        <w:t>nlich</w:t>
      </w:r>
      <w:proofErr w:type="spellEnd"/>
      <w:r w:rsidRPr="009E2FAA">
        <w:rPr>
          <w:i w:val="0"/>
          <w:iCs w:val="0"/>
          <w:sz w:val="22"/>
          <w:szCs w:val="22"/>
        </w:rPr>
        <w:t xml:space="preserve"> gefällt es gut, wenn sie aussehen wie ein Stück Natur. Botanisch interessierte Sammler pflanzen in ihrem Steingarten ausschließlich Arten aus dem Hochgebirge ein und legen ein sogenanntes Alpinum an. So genau muss man es aber gar nicht nehmen.“ Dann ist die Auswahl erfreulich unkomplizierter Stauden groß. </w:t>
      </w:r>
    </w:p>
    <w:p w14:paraId="06444A84" w14:textId="42AC98EF" w:rsidR="00BC1114" w:rsidRDefault="00BC1114" w:rsidP="00BC1114">
      <w:pPr>
        <w:pStyle w:val="Formatvorlage1"/>
        <w:tabs>
          <w:tab w:val="left" w:pos="8364"/>
        </w:tabs>
        <w:spacing w:after="120" w:line="276" w:lineRule="auto"/>
        <w:ind w:left="1701" w:right="992"/>
        <w:rPr>
          <w:b/>
          <w:bCs/>
          <w:i w:val="0"/>
          <w:sz w:val="22"/>
          <w:szCs w:val="22"/>
          <w:lang w:val="de-DE"/>
        </w:rPr>
      </w:pPr>
      <w:r>
        <w:rPr>
          <w:b/>
          <w:bCs/>
          <w:i w:val="0"/>
          <w:sz w:val="22"/>
          <w:szCs w:val="22"/>
          <w:lang w:val="de-DE"/>
        </w:rPr>
        <w:t>Genügsame Sonnenanbeter unter sich</w:t>
      </w:r>
      <w:r w:rsidR="002D2813">
        <w:rPr>
          <w:b/>
          <w:bCs/>
          <w:i w:val="0"/>
          <w:sz w:val="22"/>
          <w:szCs w:val="22"/>
          <w:lang w:val="de-DE"/>
        </w:rPr>
        <w:t xml:space="preserve"> </w:t>
      </w:r>
      <w:r>
        <w:rPr>
          <w:b/>
          <w:bCs/>
          <w:i w:val="0"/>
          <w:sz w:val="22"/>
          <w:szCs w:val="22"/>
          <w:lang w:val="de-DE"/>
        </w:rPr>
        <w:t>- das brauchen Steingarten-Stauden</w:t>
      </w:r>
    </w:p>
    <w:p w14:paraId="5E0D95CE" w14:textId="333CEF45" w:rsidR="00BC1114" w:rsidRPr="00BC1114" w:rsidRDefault="00BC1114" w:rsidP="00BC1114">
      <w:pPr>
        <w:pStyle w:val="Formatvorlage1"/>
        <w:tabs>
          <w:tab w:val="left" w:pos="8364"/>
        </w:tabs>
        <w:spacing w:after="120" w:line="276" w:lineRule="auto"/>
        <w:ind w:left="1701" w:right="992"/>
        <w:rPr>
          <w:rStyle w:val="Ohne"/>
          <w:b/>
          <w:bCs/>
          <w:i w:val="0"/>
          <w:iCs w:val="0"/>
          <w:color w:val="auto"/>
          <w:sz w:val="22"/>
          <w:szCs w:val="22"/>
          <w:lang w:val="de-DE"/>
        </w:rPr>
      </w:pPr>
      <w:r w:rsidRPr="00BC1114">
        <w:rPr>
          <w:rStyle w:val="Ohne"/>
          <w:i w:val="0"/>
          <w:iCs w:val="0"/>
          <w:color w:val="auto"/>
          <w:sz w:val="22"/>
          <w:szCs w:val="22"/>
          <w:shd w:val="clear" w:color="auto" w:fill="FFFFFF"/>
        </w:rPr>
        <w:t>Die gute Nachricht: Pflanzen, die zu Füßen von Findlingen oder in den Ritzen und Spalten zwischen Steinen wachsen, sind bescheiden und verlangen nicht viel, erzählt der Experte: „Viele dieser Stauden sind Überlebenskünstler. Sie sollten nicht gedüngt werden und auch ein Rückschnitt ist bei diesen Zwergen nicht nötig.“ Dafür ist der Lichtbedarf der meisten Arten hoch. Da viele der Stauden in Gebirgen heimisch sind, sind sie nicht nur an volle Sonne angepasst, sondern trotzen auch dem Frost. Wenn sie den Winter nicht überstehen, liegt das oft gar nicht an den Minusgraden, sondern an Staunässe, erzählt Poltermann: „Wasser muss gut ablaufen können. Das ist bei Steingarten-Stauden besonders wichtig.“ Schwere Lehmböden lassen sich mit Sand oder Kies durchlässiger machen.</w:t>
      </w:r>
    </w:p>
    <w:p w14:paraId="7CED874B" w14:textId="7273F312" w:rsidR="00BC1114" w:rsidRDefault="00BC1114" w:rsidP="00BC1114">
      <w:pPr>
        <w:pStyle w:val="Formatvorlage1"/>
        <w:tabs>
          <w:tab w:val="left" w:pos="8364"/>
        </w:tabs>
        <w:spacing w:after="120" w:line="276" w:lineRule="auto"/>
        <w:ind w:left="1701" w:right="992"/>
        <w:rPr>
          <w:rFonts w:eastAsia="Calibri"/>
          <w:color w:val="000000" w:themeColor="text1"/>
          <w:sz w:val="22"/>
          <w:szCs w:val="22"/>
        </w:rPr>
      </w:pPr>
      <w:r>
        <w:rPr>
          <w:b/>
          <w:bCs/>
          <w:i w:val="0"/>
          <w:sz w:val="22"/>
          <w:szCs w:val="22"/>
          <w:lang w:val="de-DE"/>
        </w:rPr>
        <w:t>Bitte nähertreten</w:t>
      </w:r>
      <w:r w:rsidR="002D2813">
        <w:rPr>
          <w:b/>
          <w:bCs/>
          <w:i w:val="0"/>
          <w:sz w:val="22"/>
          <w:szCs w:val="22"/>
          <w:lang w:val="de-DE"/>
        </w:rPr>
        <w:t xml:space="preserve"> </w:t>
      </w:r>
      <w:r>
        <w:rPr>
          <w:b/>
          <w:bCs/>
          <w:i w:val="0"/>
          <w:sz w:val="22"/>
          <w:szCs w:val="22"/>
          <w:lang w:val="de-DE"/>
        </w:rPr>
        <w:t>- das tut Pflanzen und Menschen gut</w:t>
      </w:r>
    </w:p>
    <w:p w14:paraId="012E1E7D" w14:textId="64732F95" w:rsidR="008D6F1A" w:rsidRDefault="00BC1114" w:rsidP="002E0E3B">
      <w:pPr>
        <w:pStyle w:val="Formatvorlage1"/>
        <w:tabs>
          <w:tab w:val="left" w:pos="8364"/>
        </w:tabs>
        <w:spacing w:after="120" w:line="276" w:lineRule="auto"/>
        <w:ind w:left="1701" w:right="992"/>
        <w:rPr>
          <w:rStyle w:val="Ohne"/>
          <w:rFonts w:eastAsia="Calibri"/>
          <w:i w:val="0"/>
          <w:iCs w:val="0"/>
          <w:color w:val="auto"/>
        </w:rPr>
      </w:pPr>
      <w:r w:rsidRPr="00BC1114">
        <w:rPr>
          <w:rStyle w:val="Ohne"/>
          <w:i w:val="0"/>
          <w:iCs w:val="0"/>
          <w:color w:val="auto"/>
          <w:sz w:val="22"/>
          <w:szCs w:val="22"/>
          <w:shd w:val="clear" w:color="auto" w:fill="FFFFFF"/>
        </w:rPr>
        <w:t xml:space="preserve">Das genaue Beobachten der Pflänzchen zählt Poltermann zu einer der wichtigsten und schönsten Aufgaben im Steingarten: „Es ist immer faszinierend zu beobachten, wie sich zum Beispiel Glockenblumen selbst aussäen und sich ihren Platz selbst suchen. Umgekehrt muss ich ganz genau hinsehen, ob sich zwischen den Steinen etwas ansiedelt, was ich dort nicht haben will. Wenn ich einen winzigen Löwenzahn aus einer Spalte herausziehe, brauche ich schon ein wenig Fingerspitzengefühl. Dafür ist das genaue Hinsehen und Jäten entspannend. Da komme ich zur Ruhe.“ Bei der Pflege eines Steingartens sind Achtsamkeit und das Ankommen im Moment sozusagen inklusive.  </w:t>
      </w:r>
    </w:p>
    <w:p w14:paraId="38477452" w14:textId="6540E91B" w:rsidR="00BC1114" w:rsidRDefault="00BC1114" w:rsidP="00BC1114">
      <w:pPr>
        <w:pStyle w:val="Formatvorlage1"/>
        <w:tabs>
          <w:tab w:val="left" w:pos="8364"/>
        </w:tabs>
        <w:spacing w:after="120" w:line="276" w:lineRule="auto"/>
        <w:ind w:left="1701" w:right="992"/>
        <w:rPr>
          <w:b/>
          <w:bCs/>
          <w:i w:val="0"/>
          <w:sz w:val="22"/>
          <w:szCs w:val="22"/>
          <w:lang w:val="de-DE"/>
        </w:rPr>
      </w:pPr>
      <w:r>
        <w:rPr>
          <w:b/>
          <w:bCs/>
          <w:i w:val="0"/>
          <w:sz w:val="22"/>
          <w:szCs w:val="22"/>
          <w:lang w:val="de-DE"/>
        </w:rPr>
        <w:lastRenderedPageBreak/>
        <w:t>Platz ist in der kleinsten Ritze</w:t>
      </w:r>
      <w:r w:rsidR="002D2813">
        <w:rPr>
          <w:b/>
          <w:bCs/>
          <w:i w:val="0"/>
          <w:sz w:val="22"/>
          <w:szCs w:val="22"/>
          <w:lang w:val="de-DE"/>
        </w:rPr>
        <w:t xml:space="preserve"> </w:t>
      </w:r>
      <w:r>
        <w:rPr>
          <w:b/>
          <w:bCs/>
          <w:i w:val="0"/>
          <w:sz w:val="22"/>
          <w:szCs w:val="22"/>
          <w:lang w:val="de-DE"/>
        </w:rPr>
        <w:t>- von Fugenfüllern und Blütenvorhängen</w:t>
      </w:r>
    </w:p>
    <w:p w14:paraId="0D4A4CC0" w14:textId="2B9A30E5" w:rsidR="00BC1114" w:rsidRDefault="00BC1114" w:rsidP="00DE5410">
      <w:pPr>
        <w:pStyle w:val="Formatvorlage1"/>
        <w:tabs>
          <w:tab w:val="left" w:pos="8364"/>
        </w:tabs>
        <w:spacing w:after="0" w:line="276" w:lineRule="auto"/>
        <w:ind w:left="1701" w:right="992"/>
        <w:rPr>
          <w:rStyle w:val="Ohne"/>
          <w:i w:val="0"/>
          <w:iCs w:val="0"/>
          <w:color w:val="auto"/>
          <w:sz w:val="22"/>
          <w:szCs w:val="22"/>
          <w:shd w:val="clear" w:color="auto" w:fill="FFFFFF"/>
        </w:rPr>
      </w:pPr>
      <w:r w:rsidRPr="00BC1114">
        <w:rPr>
          <w:rStyle w:val="Ohne"/>
          <w:i w:val="0"/>
          <w:iCs w:val="0"/>
          <w:color w:val="auto"/>
          <w:sz w:val="22"/>
          <w:szCs w:val="22"/>
          <w:shd w:val="clear" w:color="auto" w:fill="FFFFFF"/>
        </w:rPr>
        <w:t>Sie haben Lust auf Blütenpracht, aber keinen Platz? Macht nichts, Steingarten-Stauden brauchen kein eigenes Beet. Die genügsame Hauswurz gedeiht mit ihren Blattrosetten auch in Gefäßen oder kleinen Steintrögen. In der Staudengärtnerei Poltermann wurzeln typische Steingartenstauden in den Spalten einer Trockenmauer. Für Mauern in Hanggärten sind vor allem jene Arten geeignet, die ihre Blütenpolster gnädig über das Grau hängen, erzählt Poltermann: „Viele Grundstücke sind mit Betonsteinen terrassiert. Die sind zwar nicht immer schön, aber immergrüne Polsterstauden</w:t>
      </w:r>
      <w:r w:rsidR="002D2813">
        <w:rPr>
          <w:rStyle w:val="Ohne"/>
          <w:i w:val="0"/>
          <w:iCs w:val="0"/>
          <w:color w:val="auto"/>
          <w:sz w:val="22"/>
          <w:szCs w:val="22"/>
          <w:shd w:val="clear" w:color="auto" w:fill="FFFFFF"/>
          <w:lang w:val="de-DE"/>
        </w:rPr>
        <w:t>,</w:t>
      </w:r>
      <w:r w:rsidRPr="00BC1114">
        <w:rPr>
          <w:rStyle w:val="Ohne"/>
          <w:i w:val="0"/>
          <w:iCs w:val="0"/>
          <w:color w:val="auto"/>
          <w:sz w:val="22"/>
          <w:szCs w:val="22"/>
          <w:shd w:val="clear" w:color="auto" w:fill="FFFFFF"/>
        </w:rPr>
        <w:t xml:space="preserve"> wie das Blaukissen</w:t>
      </w:r>
      <w:r w:rsidR="002D2813">
        <w:rPr>
          <w:rStyle w:val="Ohne"/>
          <w:i w:val="0"/>
          <w:iCs w:val="0"/>
          <w:color w:val="auto"/>
          <w:sz w:val="22"/>
          <w:szCs w:val="22"/>
          <w:shd w:val="clear" w:color="auto" w:fill="FFFFFF"/>
          <w:lang w:val="de-DE"/>
        </w:rPr>
        <w:t>,</w:t>
      </w:r>
      <w:r w:rsidRPr="00BC1114">
        <w:rPr>
          <w:rStyle w:val="Ohne"/>
          <w:i w:val="0"/>
          <w:iCs w:val="0"/>
          <w:color w:val="auto"/>
          <w:sz w:val="22"/>
          <w:szCs w:val="22"/>
          <w:shd w:val="clear" w:color="auto" w:fill="FFFFFF"/>
        </w:rPr>
        <w:t xml:space="preserve"> legen sich wie ein Vorhang darüber.“ Auch für die Fugen zwischen Trittplatten hat Björn Poltermann einen Tipp: „Da ist Sand-Thymian ideal. Er nimmt es auch nicht übel, wenn man ab und zu darauf tritt.“ Bloß barfuß sollte man nicht darauf laufen: „Wenn er blüht, sind dort fast immer Wildbienen oder andere Insekten.“ Denn auch hier ist ein Steingarten das Gegenteil eines stummen Schottergartens: Er ist nicht nur bunt, sondern er summt.</w:t>
      </w:r>
    </w:p>
    <w:p w14:paraId="55529C87" w14:textId="77777777" w:rsidR="00CA7DB0" w:rsidRDefault="00CA7DB0" w:rsidP="00DE5410">
      <w:pPr>
        <w:pStyle w:val="Formatvorlage1"/>
        <w:tabs>
          <w:tab w:val="left" w:pos="8364"/>
        </w:tabs>
        <w:spacing w:after="0" w:line="276" w:lineRule="auto"/>
        <w:ind w:left="1701" w:right="992"/>
        <w:rPr>
          <w:rStyle w:val="Ohne"/>
          <w:i w:val="0"/>
          <w:iCs w:val="0"/>
          <w:color w:val="auto"/>
          <w:sz w:val="22"/>
          <w:szCs w:val="22"/>
          <w:shd w:val="clear" w:color="auto" w:fill="FFFFFF"/>
        </w:rPr>
      </w:pPr>
    </w:p>
    <w:p w14:paraId="77178E13" w14:textId="77777777" w:rsidR="009E2FAA" w:rsidRPr="009E2FAA" w:rsidRDefault="009E2FAA" w:rsidP="00DE5410">
      <w:pPr>
        <w:tabs>
          <w:tab w:val="left" w:pos="8222"/>
        </w:tabs>
        <w:spacing w:after="0"/>
        <w:ind w:left="1701" w:right="850"/>
        <w:rPr>
          <w:iCs/>
          <w:color w:val="000000"/>
          <w:sz w:val="22"/>
          <w:szCs w:val="22"/>
          <w:lang w:eastAsia="de-DE"/>
        </w:rPr>
      </w:pPr>
      <w:r w:rsidRPr="009E2FAA">
        <w:rPr>
          <w:iCs/>
          <w:color w:val="000000"/>
          <w:sz w:val="22"/>
          <w:szCs w:val="22"/>
          <w:lang w:val="x-none"/>
        </w:rPr>
        <w:t>_________________________</w:t>
      </w:r>
    </w:p>
    <w:p w14:paraId="5DB27793" w14:textId="77777777" w:rsidR="009E2FAA" w:rsidRPr="009E2FAA" w:rsidRDefault="009E2FAA" w:rsidP="009E2FAA">
      <w:pPr>
        <w:tabs>
          <w:tab w:val="left" w:pos="8222"/>
        </w:tabs>
        <w:spacing w:after="0"/>
        <w:ind w:left="1701" w:right="851"/>
        <w:rPr>
          <w:b/>
          <w:iCs/>
          <w:color w:val="000000"/>
          <w:sz w:val="22"/>
          <w:szCs w:val="22"/>
          <w:lang w:val="x-none"/>
        </w:rPr>
      </w:pPr>
      <w:r w:rsidRPr="009E2FAA">
        <w:rPr>
          <w:b/>
          <w:iCs/>
          <w:color w:val="000000"/>
          <w:sz w:val="22"/>
          <w:szCs w:val="22"/>
          <w:lang w:val="x-none"/>
        </w:rPr>
        <w:t>UNSER ZUSATZANGEBOT:</w:t>
      </w:r>
    </w:p>
    <w:p w14:paraId="22A218F2" w14:textId="77777777" w:rsidR="009E2FAA" w:rsidRPr="009E2FAA" w:rsidRDefault="009E2FAA" w:rsidP="009E2FAA">
      <w:pPr>
        <w:tabs>
          <w:tab w:val="clear" w:pos="7740"/>
          <w:tab w:val="left" w:pos="8222"/>
        </w:tabs>
        <w:spacing w:after="0"/>
        <w:ind w:left="1701" w:right="850"/>
        <w:rPr>
          <w:color w:val="000000"/>
          <w:sz w:val="22"/>
          <w:szCs w:val="22"/>
        </w:rPr>
      </w:pPr>
      <w:r w:rsidRPr="009E2FAA">
        <w:rPr>
          <w:color w:val="000000"/>
          <w:sz w:val="22"/>
          <w:szCs w:val="22"/>
          <w:lang w:val="x-none"/>
        </w:rPr>
        <w:t>Zu diesem Mediendienst</w:t>
      </w:r>
      <w:r w:rsidRPr="009E2FAA">
        <w:rPr>
          <w:bCs/>
          <w:color w:val="000000"/>
          <w:sz w:val="22"/>
          <w:szCs w:val="22"/>
          <w:lang w:val="x-none"/>
        </w:rPr>
        <w:t xml:space="preserve"> </w:t>
      </w:r>
      <w:r w:rsidRPr="009E2FAA">
        <w:rPr>
          <w:color w:val="000000"/>
          <w:sz w:val="22"/>
          <w:szCs w:val="22"/>
          <w:lang w:val="x-none"/>
        </w:rPr>
        <w:t xml:space="preserve">bieten wir Ihnen </w:t>
      </w:r>
      <w:r w:rsidRPr="009E2FAA">
        <w:rPr>
          <w:color w:val="000000"/>
          <w:sz w:val="22"/>
          <w:szCs w:val="22"/>
        </w:rPr>
        <w:t>zusätzlich folgende</w:t>
      </w:r>
      <w:r w:rsidRPr="009E2FAA">
        <w:rPr>
          <w:color w:val="000000"/>
          <w:sz w:val="22"/>
          <w:szCs w:val="22"/>
          <w:lang w:val="x-none"/>
        </w:rPr>
        <w:t xml:space="preserve"> </w:t>
      </w:r>
      <w:r w:rsidRPr="009E2FAA">
        <w:rPr>
          <w:color w:val="000000"/>
          <w:sz w:val="22"/>
          <w:szCs w:val="22"/>
        </w:rPr>
        <w:t xml:space="preserve"> </w:t>
      </w:r>
      <w:r w:rsidRPr="009E2FAA">
        <w:rPr>
          <w:color w:val="000000"/>
          <w:sz w:val="22"/>
          <w:szCs w:val="22"/>
          <w:lang w:val="x-none"/>
        </w:rPr>
        <w:t>Bildmotive an</w:t>
      </w:r>
      <w:r w:rsidRPr="009E2FAA">
        <w:rPr>
          <w:color w:val="000000"/>
          <w:sz w:val="22"/>
          <w:szCs w:val="22"/>
        </w:rPr>
        <w:t xml:space="preserve">, die Sie ohne Registrierung unter </w:t>
      </w:r>
    </w:p>
    <w:p w14:paraId="3FA3CDE3" w14:textId="77777777" w:rsidR="009E2FAA" w:rsidRPr="009E2FAA" w:rsidRDefault="00D00F31" w:rsidP="009E2FAA">
      <w:pPr>
        <w:tabs>
          <w:tab w:val="clear" w:pos="7740"/>
          <w:tab w:val="left" w:pos="8222"/>
        </w:tabs>
        <w:spacing w:after="0"/>
        <w:ind w:left="1701" w:right="850"/>
        <w:rPr>
          <w:color w:val="000000"/>
          <w:sz w:val="22"/>
          <w:szCs w:val="22"/>
        </w:rPr>
      </w:pPr>
      <w:hyperlink r:id="rId11" w:history="1">
        <w:r w:rsidR="009E2FAA" w:rsidRPr="009E2FAA">
          <w:rPr>
            <w:color w:val="0000FF"/>
            <w:sz w:val="22"/>
            <w:szCs w:val="22"/>
            <w:u w:val="single"/>
          </w:rPr>
          <w:t>https://www.gruenes-medienhaus.de/artikel/25214</w:t>
        </w:r>
      </w:hyperlink>
    </w:p>
    <w:p w14:paraId="1A441757" w14:textId="0A1E4C5E" w:rsidR="009E2FAA" w:rsidRPr="00BC1114" w:rsidRDefault="009E2FAA" w:rsidP="009E2FAA">
      <w:pPr>
        <w:pStyle w:val="Formatvorlage1"/>
        <w:tabs>
          <w:tab w:val="left" w:pos="8364"/>
        </w:tabs>
        <w:spacing w:after="120" w:line="276" w:lineRule="auto"/>
        <w:ind w:left="1701" w:right="992"/>
        <w:rPr>
          <w:rStyle w:val="Ohne"/>
          <w:b/>
          <w:bCs/>
          <w:i w:val="0"/>
          <w:iCs w:val="0"/>
          <w:color w:val="auto"/>
          <w:sz w:val="22"/>
          <w:szCs w:val="22"/>
          <w:lang w:val="de-DE"/>
        </w:rPr>
      </w:pPr>
      <w:r w:rsidRPr="009E2FAA">
        <w:rPr>
          <w:i w:val="0"/>
          <w:iCs w:val="0"/>
          <w:sz w:val="22"/>
          <w:szCs w:val="22"/>
          <w:lang w:val="de-DE"/>
        </w:rPr>
        <w:t>herunterladen können</w:t>
      </w:r>
    </w:p>
    <w:p w14:paraId="2EF2265C" w14:textId="5C3DE295" w:rsidR="007D3481" w:rsidRPr="00EA03DA" w:rsidRDefault="00DE5410" w:rsidP="00EA03DA">
      <w:pPr>
        <w:pStyle w:val="Formatvorlage1"/>
        <w:tabs>
          <w:tab w:val="left" w:pos="8364"/>
        </w:tabs>
        <w:spacing w:after="360" w:line="276" w:lineRule="auto"/>
        <w:ind w:left="1701" w:right="992"/>
        <w:rPr>
          <w:i w:val="0"/>
          <w:sz w:val="22"/>
          <w:szCs w:val="22"/>
          <w:lang w:val="de-DE"/>
        </w:rPr>
      </w:pPr>
      <w:r>
        <w:rPr>
          <w:i w:val="0"/>
          <w:noProof/>
          <w:sz w:val="22"/>
          <w:szCs w:val="22"/>
          <w:lang w:val="de-DE"/>
        </w:rPr>
        <w:drawing>
          <wp:inline distT="0" distB="0" distL="0" distR="0" wp14:anchorId="4D2A43A0" wp14:editId="3535939F">
            <wp:extent cx="3974400" cy="2455200"/>
            <wp:effectExtent l="0" t="0" r="7620" b="254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2">
                      <a:extLst>
                        <a:ext uri="{28A0092B-C50C-407E-A947-70E740481C1C}">
                          <a14:useLocalDpi xmlns:a14="http://schemas.microsoft.com/office/drawing/2010/main" val="0"/>
                        </a:ext>
                      </a:extLst>
                    </a:blip>
                    <a:stretch>
                      <a:fillRect/>
                    </a:stretch>
                  </pic:blipFill>
                  <pic:spPr>
                    <a:xfrm>
                      <a:off x="0" y="0"/>
                      <a:ext cx="3974400" cy="2455200"/>
                    </a:xfrm>
                    <a:prstGeom prst="rect">
                      <a:avLst/>
                    </a:prstGeom>
                  </pic:spPr>
                </pic:pic>
              </a:graphicData>
            </a:graphic>
          </wp:inline>
        </w:drawing>
      </w:r>
    </w:p>
    <w:sectPr w:rsidR="007D3481" w:rsidRPr="00EA03DA" w:rsidSect="009E2FAA">
      <w:headerReference w:type="even" r:id="rId13"/>
      <w:headerReference w:type="default" r:id="rId14"/>
      <w:footerReference w:type="even" r:id="rId15"/>
      <w:footerReference w:type="default" r:id="rId16"/>
      <w:headerReference w:type="first" r:id="rId17"/>
      <w:footerReference w:type="first" r:id="rId18"/>
      <w:pgSz w:w="11906" w:h="16838"/>
      <w:pgMar w:top="2127" w:right="1274"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7D81" w14:textId="77777777" w:rsidR="008D0B84" w:rsidRDefault="008D0B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59489B64" w:rsidR="002B0A44" w:rsidRPr="008D0B84" w:rsidRDefault="002B0A44" w:rsidP="00616BCB">
    <w:pPr>
      <w:pStyle w:val="Fuzeile"/>
      <w:shd w:val="clear" w:color="auto" w:fill="006600"/>
      <w:tabs>
        <w:tab w:val="clear" w:pos="9072"/>
        <w:tab w:val="right" w:pos="9356"/>
      </w:tabs>
      <w:spacing w:after="0" w:line="240" w:lineRule="auto"/>
      <w:ind w:right="-284" w:hanging="2444"/>
      <w:jc w:val="center"/>
      <w:rPr>
        <w:color w:val="FFFFFF"/>
        <w:lang w:val="de-DE"/>
      </w:rPr>
    </w:pPr>
    <w:r w:rsidRPr="007C5137">
      <w:rPr>
        <w:color w:val="FFFFFF"/>
      </w:rPr>
      <w:t>Pressekontakt: Grünes Medienhaus - Abt. der Förderungsgesellschaft Gartenbau mbH</w:t>
    </w:r>
    <w:r>
      <w:rPr>
        <w:color w:val="FFFFFF"/>
      </w:rPr>
      <w:t xml:space="preserve"> </w:t>
    </w:r>
    <w:r w:rsidR="008D0B84">
      <w:rPr>
        <w:color w:val="FFFFFF"/>
      </w:rPr>
      <w:t>–</w:t>
    </w:r>
    <w:r>
      <w:rPr>
        <w:color w:val="FFFFFF"/>
      </w:rPr>
      <w:t xml:space="preserve"> </w:t>
    </w:r>
    <w:r w:rsidR="008D0B84">
      <w:rPr>
        <w:color w:val="FFFFFF"/>
        <w:lang w:val="de-DE"/>
      </w:rPr>
      <w:t xml:space="preserve">Sina </w:t>
    </w:r>
    <w:proofErr w:type="spellStart"/>
    <w:r w:rsidR="008D0B84">
      <w:rPr>
        <w:color w:val="FFFFFF"/>
        <w:lang w:val="de-DE"/>
      </w:rPr>
      <w:t>Grebestein</w:t>
    </w:r>
    <w:proofErr w:type="spellEnd"/>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07FC7BB6"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3360"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1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9264"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1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5168"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1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w:t>
    </w:r>
    <w:r w:rsidR="008D0B84">
      <w:rPr>
        <w:color w:val="FFFFFF"/>
        <w:lang w:val="de-DE"/>
      </w:rPr>
      <w:t>42</w:t>
    </w:r>
    <w:r w:rsidR="002B0A44" w:rsidRPr="007C5137">
      <w:rPr>
        <w:color w:val="FFFFFF"/>
      </w:rPr>
      <w:t xml:space="preserve">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F0FA" w14:textId="77777777" w:rsidR="008D0B84" w:rsidRDefault="008D0B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1BDD" w14:textId="77777777" w:rsidR="008D0B84" w:rsidRDefault="008D0B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BDF8" w14:textId="77777777" w:rsidR="008D0B84" w:rsidRDefault="008D0B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89687937">
    <w:abstractNumId w:val="9"/>
  </w:num>
  <w:num w:numId="2" w16cid:durableId="2141070262">
    <w:abstractNumId w:val="7"/>
  </w:num>
  <w:num w:numId="3" w16cid:durableId="923104637">
    <w:abstractNumId w:val="10"/>
  </w:num>
  <w:num w:numId="4" w16cid:durableId="1023356965">
    <w:abstractNumId w:val="0"/>
  </w:num>
  <w:num w:numId="5" w16cid:durableId="926882453">
    <w:abstractNumId w:val="5"/>
  </w:num>
  <w:num w:numId="6" w16cid:durableId="1088968263">
    <w:abstractNumId w:val="8"/>
  </w:num>
  <w:num w:numId="7" w16cid:durableId="2101950240">
    <w:abstractNumId w:val="2"/>
  </w:num>
  <w:num w:numId="8" w16cid:durableId="1339045381">
    <w:abstractNumId w:val="3"/>
  </w:num>
  <w:num w:numId="9" w16cid:durableId="1195654076">
    <w:abstractNumId w:val="4"/>
  </w:num>
  <w:num w:numId="10" w16cid:durableId="2050951537">
    <w:abstractNumId w:val="11"/>
  </w:num>
  <w:num w:numId="11" w16cid:durableId="407465007">
    <w:abstractNumId w:val="1"/>
  </w:num>
  <w:num w:numId="12" w16cid:durableId="17502266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5DEF"/>
    <w:rsid w:val="00067E3F"/>
    <w:rsid w:val="00067E50"/>
    <w:rsid w:val="00072177"/>
    <w:rsid w:val="000723D3"/>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86E"/>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76EDD"/>
    <w:rsid w:val="00280525"/>
    <w:rsid w:val="0028176E"/>
    <w:rsid w:val="00282141"/>
    <w:rsid w:val="002826B0"/>
    <w:rsid w:val="00283A64"/>
    <w:rsid w:val="00285A0D"/>
    <w:rsid w:val="0029193D"/>
    <w:rsid w:val="002934F5"/>
    <w:rsid w:val="00295B60"/>
    <w:rsid w:val="0029753D"/>
    <w:rsid w:val="002A10E8"/>
    <w:rsid w:val="002A15C1"/>
    <w:rsid w:val="002A29C3"/>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2813"/>
    <w:rsid w:val="002D57CF"/>
    <w:rsid w:val="002D768D"/>
    <w:rsid w:val="002D77B3"/>
    <w:rsid w:val="002D7C59"/>
    <w:rsid w:val="002E0E3B"/>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050FE"/>
    <w:rsid w:val="003108C4"/>
    <w:rsid w:val="003114FE"/>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58C3"/>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865B8"/>
    <w:rsid w:val="003928AC"/>
    <w:rsid w:val="00395025"/>
    <w:rsid w:val="00395966"/>
    <w:rsid w:val="00396C3F"/>
    <w:rsid w:val="00397D5D"/>
    <w:rsid w:val="00397E91"/>
    <w:rsid w:val="003A0B1F"/>
    <w:rsid w:val="003A3EB3"/>
    <w:rsid w:val="003A578C"/>
    <w:rsid w:val="003B4AF1"/>
    <w:rsid w:val="003B4C71"/>
    <w:rsid w:val="003B6120"/>
    <w:rsid w:val="003B66BF"/>
    <w:rsid w:val="003B690D"/>
    <w:rsid w:val="003B6D82"/>
    <w:rsid w:val="003C14C6"/>
    <w:rsid w:val="003C32AA"/>
    <w:rsid w:val="003C4296"/>
    <w:rsid w:val="003C6AEC"/>
    <w:rsid w:val="003D114E"/>
    <w:rsid w:val="003D1C90"/>
    <w:rsid w:val="003D230F"/>
    <w:rsid w:val="003D2470"/>
    <w:rsid w:val="003D3365"/>
    <w:rsid w:val="003D6081"/>
    <w:rsid w:val="003D7436"/>
    <w:rsid w:val="003E5A35"/>
    <w:rsid w:val="003F1AAA"/>
    <w:rsid w:val="003F1CA8"/>
    <w:rsid w:val="003F4D6F"/>
    <w:rsid w:val="003F6D91"/>
    <w:rsid w:val="0040063A"/>
    <w:rsid w:val="00401BB7"/>
    <w:rsid w:val="0040393C"/>
    <w:rsid w:val="00407BC0"/>
    <w:rsid w:val="00410291"/>
    <w:rsid w:val="0041235D"/>
    <w:rsid w:val="004128F0"/>
    <w:rsid w:val="00412C61"/>
    <w:rsid w:val="00413271"/>
    <w:rsid w:val="0041448A"/>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84447"/>
    <w:rsid w:val="00485BC7"/>
    <w:rsid w:val="00487F17"/>
    <w:rsid w:val="0049202C"/>
    <w:rsid w:val="00495307"/>
    <w:rsid w:val="00495FDB"/>
    <w:rsid w:val="004A00B8"/>
    <w:rsid w:val="004A02E5"/>
    <w:rsid w:val="004A03A7"/>
    <w:rsid w:val="004A28A9"/>
    <w:rsid w:val="004A3DD2"/>
    <w:rsid w:val="004A5379"/>
    <w:rsid w:val="004A7220"/>
    <w:rsid w:val="004B26CC"/>
    <w:rsid w:val="004B2DBF"/>
    <w:rsid w:val="004B65BB"/>
    <w:rsid w:val="004B7187"/>
    <w:rsid w:val="004B74BB"/>
    <w:rsid w:val="004C49AC"/>
    <w:rsid w:val="004C4A77"/>
    <w:rsid w:val="004C62BE"/>
    <w:rsid w:val="004D359B"/>
    <w:rsid w:val="004D3693"/>
    <w:rsid w:val="004D3FE3"/>
    <w:rsid w:val="004D4E76"/>
    <w:rsid w:val="004D5057"/>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4B4"/>
    <w:rsid w:val="005B1AAD"/>
    <w:rsid w:val="005B1F31"/>
    <w:rsid w:val="005B3E3F"/>
    <w:rsid w:val="005B420F"/>
    <w:rsid w:val="005B61AE"/>
    <w:rsid w:val="005B6C7E"/>
    <w:rsid w:val="005C1CF9"/>
    <w:rsid w:val="005C3401"/>
    <w:rsid w:val="005C5538"/>
    <w:rsid w:val="005C6EF5"/>
    <w:rsid w:val="005C7A16"/>
    <w:rsid w:val="005D14AE"/>
    <w:rsid w:val="005D1E5D"/>
    <w:rsid w:val="005D215B"/>
    <w:rsid w:val="005D4F31"/>
    <w:rsid w:val="005D5D64"/>
    <w:rsid w:val="005E0069"/>
    <w:rsid w:val="005E384B"/>
    <w:rsid w:val="005E54CD"/>
    <w:rsid w:val="005E55AC"/>
    <w:rsid w:val="005E5AC2"/>
    <w:rsid w:val="005E5D33"/>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3724"/>
    <w:rsid w:val="00685000"/>
    <w:rsid w:val="00687324"/>
    <w:rsid w:val="00687C67"/>
    <w:rsid w:val="00693F04"/>
    <w:rsid w:val="00694083"/>
    <w:rsid w:val="006952F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3E54"/>
    <w:rsid w:val="006F4452"/>
    <w:rsid w:val="006F4868"/>
    <w:rsid w:val="006F7B20"/>
    <w:rsid w:val="007008B9"/>
    <w:rsid w:val="007009D9"/>
    <w:rsid w:val="00703FD8"/>
    <w:rsid w:val="007101EC"/>
    <w:rsid w:val="007129EE"/>
    <w:rsid w:val="007213F1"/>
    <w:rsid w:val="007226D9"/>
    <w:rsid w:val="007243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5FEC"/>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579"/>
    <w:rsid w:val="008C56B2"/>
    <w:rsid w:val="008D0B84"/>
    <w:rsid w:val="008D4014"/>
    <w:rsid w:val="008D4BB2"/>
    <w:rsid w:val="008D6C45"/>
    <w:rsid w:val="008D6F1A"/>
    <w:rsid w:val="008E0945"/>
    <w:rsid w:val="008E1D76"/>
    <w:rsid w:val="008E25DF"/>
    <w:rsid w:val="008E2A00"/>
    <w:rsid w:val="008E3A1C"/>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159F"/>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2FAA"/>
    <w:rsid w:val="009E3193"/>
    <w:rsid w:val="009E33BF"/>
    <w:rsid w:val="009E4FF9"/>
    <w:rsid w:val="009E5CA5"/>
    <w:rsid w:val="009E7EA3"/>
    <w:rsid w:val="009F0C73"/>
    <w:rsid w:val="009F29E0"/>
    <w:rsid w:val="009F2EC3"/>
    <w:rsid w:val="009F3E7C"/>
    <w:rsid w:val="009F4F04"/>
    <w:rsid w:val="009F5E10"/>
    <w:rsid w:val="009F5E9C"/>
    <w:rsid w:val="009F7434"/>
    <w:rsid w:val="00A00817"/>
    <w:rsid w:val="00A02A0F"/>
    <w:rsid w:val="00A0632C"/>
    <w:rsid w:val="00A1528A"/>
    <w:rsid w:val="00A178C6"/>
    <w:rsid w:val="00A20124"/>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5C2A"/>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3266"/>
    <w:rsid w:val="00B8409A"/>
    <w:rsid w:val="00B8442D"/>
    <w:rsid w:val="00B8480F"/>
    <w:rsid w:val="00B85F45"/>
    <w:rsid w:val="00B86D97"/>
    <w:rsid w:val="00B918D6"/>
    <w:rsid w:val="00BA1E95"/>
    <w:rsid w:val="00BA3FD9"/>
    <w:rsid w:val="00BA52B7"/>
    <w:rsid w:val="00BB2EBB"/>
    <w:rsid w:val="00BB313C"/>
    <w:rsid w:val="00BB494E"/>
    <w:rsid w:val="00BB5866"/>
    <w:rsid w:val="00BB6D4B"/>
    <w:rsid w:val="00BC0117"/>
    <w:rsid w:val="00BC048E"/>
    <w:rsid w:val="00BC0782"/>
    <w:rsid w:val="00BC094D"/>
    <w:rsid w:val="00BC1114"/>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A7DB0"/>
    <w:rsid w:val="00CB1417"/>
    <w:rsid w:val="00CB27D0"/>
    <w:rsid w:val="00CB5A04"/>
    <w:rsid w:val="00CC71EA"/>
    <w:rsid w:val="00CD0CC1"/>
    <w:rsid w:val="00CD1683"/>
    <w:rsid w:val="00CD1A2A"/>
    <w:rsid w:val="00CD301B"/>
    <w:rsid w:val="00CD5806"/>
    <w:rsid w:val="00CD7E9B"/>
    <w:rsid w:val="00CE00B6"/>
    <w:rsid w:val="00CE5784"/>
    <w:rsid w:val="00CE632F"/>
    <w:rsid w:val="00CE6E73"/>
    <w:rsid w:val="00CF15A9"/>
    <w:rsid w:val="00D006C2"/>
    <w:rsid w:val="00D00F31"/>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90D"/>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1DBF"/>
    <w:rsid w:val="00DB4DDD"/>
    <w:rsid w:val="00DB72C6"/>
    <w:rsid w:val="00DB7754"/>
    <w:rsid w:val="00DC24D4"/>
    <w:rsid w:val="00DC2AFE"/>
    <w:rsid w:val="00DD0BAA"/>
    <w:rsid w:val="00DD168C"/>
    <w:rsid w:val="00DD2B0C"/>
    <w:rsid w:val="00DD4739"/>
    <w:rsid w:val="00DD485E"/>
    <w:rsid w:val="00DD5264"/>
    <w:rsid w:val="00DD698F"/>
    <w:rsid w:val="00DE31B2"/>
    <w:rsid w:val="00DE5410"/>
    <w:rsid w:val="00DE557D"/>
    <w:rsid w:val="00DE583F"/>
    <w:rsid w:val="00DE58D1"/>
    <w:rsid w:val="00DE62AC"/>
    <w:rsid w:val="00DF28EC"/>
    <w:rsid w:val="00DF414D"/>
    <w:rsid w:val="00DF57DD"/>
    <w:rsid w:val="00DF744E"/>
    <w:rsid w:val="00E006D4"/>
    <w:rsid w:val="00E077D3"/>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3DA"/>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character" w:customStyle="1" w:styleId="Ohne">
    <w:name w:val="Ohne"/>
    <w:rsid w:val="00BC1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79791415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057779441">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uenes-medienhaus.de/artikel/252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ruenes-medienhaus.de/download/2023/02/GMH_2023_07_02.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uenes-medienhaus.de/download/2023/02/GMH_2023_07_02.jp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3640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4224</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12</cp:revision>
  <cp:lastPrinted>2023-02-13T09:21:00Z</cp:lastPrinted>
  <dcterms:created xsi:type="dcterms:W3CDTF">2023-01-24T07:51:00Z</dcterms:created>
  <dcterms:modified xsi:type="dcterms:W3CDTF">2023-02-13T16:02:00Z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120398</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