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0299" w14:textId="02D80370" w:rsidR="000D3ADE" w:rsidRPr="000D3ADE" w:rsidRDefault="001120E4" w:rsidP="000D3ADE">
      <w:pPr>
        <w:pStyle w:val="Formatvorlage3"/>
        <w:rPr>
          <w:rStyle w:val="Ohne"/>
          <w:rFonts w:eastAsia="Georgia"/>
          <w:b w:val="0"/>
          <w:bCs w:val="0"/>
          <w:sz w:val="28"/>
          <w:szCs w:val="28"/>
          <w:shd w:val="clear" w:color="auto" w:fill="FFFFFF"/>
        </w:rPr>
      </w:pPr>
      <w:bookmarkStart w:id="0" w:name="_Hlk161215171"/>
      <w:bookmarkStart w:id="1" w:name="_Hlk497815209"/>
      <w:r w:rsidRPr="001120E4">
        <w:rPr>
          <w:rStyle w:val="Ohne"/>
          <w:sz w:val="28"/>
          <w:szCs w:val="28"/>
          <w:shd w:val="clear" w:color="auto" w:fill="FFFFFF"/>
        </w:rPr>
        <w:t>Sonnenkinder für das Beet – diese Stauden machen Laune</w:t>
      </w:r>
      <w:bookmarkEnd w:id="0"/>
    </w:p>
    <w:p w14:paraId="77D1B230" w14:textId="6F1C6B14" w:rsidR="00B470A3" w:rsidRPr="00B470A3" w:rsidRDefault="00FD20A4" w:rsidP="00B470A3">
      <w:pPr>
        <w:pStyle w:val="Formatvorlage4"/>
        <w:rPr>
          <w:rStyle w:val="Ohne"/>
          <w:rFonts w:eastAsia="Georgia"/>
        </w:rPr>
      </w:pPr>
      <w:bookmarkStart w:id="2" w:name="_Hlk127252587"/>
      <w:r w:rsidRPr="00B470A3">
        <w:rPr>
          <w:noProof/>
        </w:rPr>
        <mc:AlternateContent>
          <mc:Choice Requires="wps">
            <w:drawing>
              <wp:anchor distT="0" distB="0" distL="114300" distR="114300" simplePos="0" relativeHeight="251648000" behindDoc="0" locked="0" layoutInCell="1" allowOverlap="1" wp14:anchorId="0D39FF87" wp14:editId="56BA6619">
                <wp:simplePos x="0" y="0"/>
                <wp:positionH relativeFrom="page">
                  <wp:posOffset>6602067</wp:posOffset>
                </wp:positionH>
                <wp:positionV relativeFrom="paragraph">
                  <wp:posOffset>1028479</wp:posOffset>
                </wp:positionV>
                <wp:extent cx="784559" cy="3909967"/>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4559" cy="3909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2751654F" w:rsidR="002B0A44" w:rsidRPr="006C64BD" w:rsidRDefault="002B0A44" w:rsidP="00526208">
                            <w:pPr>
                              <w:ind w:left="0"/>
                              <w:rPr>
                                <w:color w:val="000000"/>
                              </w:rPr>
                            </w:pPr>
                            <w:r w:rsidRPr="001A3EDF">
                              <w:rPr>
                                <w:color w:val="000000"/>
                              </w:rPr>
                              <w:t>Bildnachweis: GMH</w:t>
                            </w:r>
                            <w:r>
                              <w:rPr>
                                <w:color w:val="000000"/>
                              </w:rPr>
                              <w:t>/</w:t>
                            </w:r>
                            <w:r w:rsidR="00870E63">
                              <w:rPr>
                                <w:color w:val="000000"/>
                              </w:rPr>
                              <w:t xml:space="preserve"> </w:t>
                            </w:r>
                            <w:r w:rsidR="00F977FC" w:rsidRPr="006C64BD">
                              <w:rPr>
                                <w:color w:val="000000"/>
                              </w:rPr>
                              <w:t xml:space="preserve">Staudengärtnerei </w:t>
                            </w:r>
                            <w:proofErr w:type="spellStart"/>
                            <w:r w:rsidR="00F977FC" w:rsidRPr="006C64BD">
                              <w:rPr>
                                <w:color w:val="000000"/>
                              </w:rPr>
                              <w:t>Gaißmayer</w:t>
                            </w:r>
                            <w:proofErr w:type="spellEnd"/>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519.85pt;margin-top:81pt;width:61.8pt;height:307.85pt;flip:x;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QK+QEAANcDAAAOAAAAZHJzL2Uyb0RvYy54bWysU1GP0zAMfkfiP0R5Z93GdrtV607HTgOk&#10;O0A6+AFpmrYRaRycbO39e5x0bAPeEH2w4tj97O+zs7kbOsOOCr0GW/DZZMqZshIqbZuCf/u6f3PL&#10;mQ/CVsKAVQV/UZ7fbV+/2vQuV3NowVQKGYFYn/eu4G0ILs8yL1vVCT8BpywFa8BOBHKxySoUPaF3&#10;JptPpzdZD1g5BKm8p9uHMci3Cb+ulQyf69qrwEzBqbeQLCZbRpttNyJvULhWy1Mb4h+66IS2VPQM&#10;9SCCYAfUf0F1WiJ4qMNEQpdBXWupEgdiM5v+wea5FU4lLiSOd2eZ/P+DlZ+Oz+4LsjC8g4EGmEh4&#10;9wjyu2cWdq2wjbpHhL5VoqLCsyhZ1jufn36NUvvcR5Cyf4KKhiwOARLQUGPHaqPdh1/QxJhRHRrF&#10;y1l+NQQm6XJ1u1gu15xJCr1dT9frm1UqJvKIE9V16MN7BR2Lh4IjjTfVEcdHH2Jfl5SY7sHoaq+N&#10;SQ425c4gOwpahX36Tui/pRkbky3E30bEeJMIR44j2zCUAwUj8RKqF6KOMK4WPQU6RDtfEcmeNqvg&#10;/sdBoOLMfLSk4Hq2WMRVTM5iuZqTg9eR8joirGyBFjZwNh53YVzfg0PdtFRsnJmFe1K91kmGS2On&#10;1ml7kjqnTY/ree2nrMt73P4EAAD//wMAUEsDBBQABgAIAAAAIQCe1xlB4QAAAA0BAAAPAAAAZHJz&#10;L2Rvd25yZXYueG1sTI9BT8MwDIXvSPyHyEhcEEvXirYrTSeEQOIC0gYXblljmorGqZpsLf8e7wQ+&#10;+clPz9+rt4sbxAmn0HtSsF4lIJBab3rqFHy8P9+WIELUZPTgCRX8YIBtc3lR68r4mXZ42sdOcAiF&#10;SiuwMY6VlKG16HRY+RGJb19+cjqynDppJj1zuBtkmiS5dLon/mD1iI8W2+/90Smg9NNsXsq34mZn&#10;5rafbXy6K1+Vur5aHu5BRFzinxnO+IwODTMd/JFMEAPrJNsU7OUtT7nV2bLOswzEQUHBA7Kp5f8W&#10;zS8AAAD//wMAUEsBAi0AFAAGAAgAAAAhALaDOJL+AAAA4QEAABMAAAAAAAAAAAAAAAAAAAAAAFtD&#10;b250ZW50X1R5cGVzXS54bWxQSwECLQAUAAYACAAAACEAOP0h/9YAAACUAQAACwAAAAAAAAAAAAAA&#10;AAAvAQAAX3JlbHMvLnJlbHNQSwECLQAUAAYACAAAACEAepz0CvkBAADXAwAADgAAAAAAAAAAAAAA&#10;AAAuAgAAZHJzL2Uyb0RvYy54bWxQSwECLQAUAAYACAAAACEAntcZQeEAAAANAQAADwAAAAAAAAAA&#10;AAAAAABTBAAAZHJzL2Rvd25yZXYueG1sUEsFBgAAAAAEAAQA8wAAAGEFAAAAAA==&#10;" stroked="f">
                <v:textbox style="layout-flow:vertical;mso-layout-flow-alt:bottom-to-top">
                  <w:txbxContent>
                    <w:p w14:paraId="6B046CC4" w14:textId="2751654F" w:rsidR="002B0A44" w:rsidRPr="006C64BD" w:rsidRDefault="002B0A44" w:rsidP="00526208">
                      <w:pPr>
                        <w:ind w:left="0"/>
                        <w:rPr>
                          <w:color w:val="000000"/>
                        </w:rPr>
                      </w:pPr>
                      <w:r w:rsidRPr="001A3EDF">
                        <w:rPr>
                          <w:color w:val="000000"/>
                        </w:rPr>
                        <w:t>Bildnachweis: GMH</w:t>
                      </w:r>
                      <w:r>
                        <w:rPr>
                          <w:color w:val="000000"/>
                        </w:rPr>
                        <w:t>/</w:t>
                      </w:r>
                      <w:r w:rsidR="00870E63">
                        <w:rPr>
                          <w:color w:val="000000"/>
                        </w:rPr>
                        <w:t xml:space="preserve"> </w:t>
                      </w:r>
                      <w:r w:rsidR="00F977FC" w:rsidRPr="006C64BD">
                        <w:rPr>
                          <w:color w:val="000000"/>
                        </w:rPr>
                        <w:t xml:space="preserve">Staudengärtnerei </w:t>
                      </w:r>
                      <w:proofErr w:type="spellStart"/>
                      <w:r w:rsidR="00F977FC" w:rsidRPr="006C64BD">
                        <w:rPr>
                          <w:color w:val="000000"/>
                        </w:rPr>
                        <w:t>Gaißmayer</w:t>
                      </w:r>
                      <w:proofErr w:type="spellEnd"/>
                    </w:p>
                  </w:txbxContent>
                </v:textbox>
                <w10:wrap anchorx="page"/>
              </v:shape>
            </w:pict>
          </mc:Fallback>
        </mc:AlternateContent>
      </w:r>
      <w:r w:rsidR="00072BE4" w:rsidRPr="00B470A3">
        <w:rPr>
          <w:rStyle w:val="berschrift2Zchn"/>
          <w:rFonts w:ascii="Arial" w:hAnsi="Arial"/>
          <w:smallCaps w:val="0"/>
          <w:color w:val="000000"/>
          <w:spacing w:val="0"/>
          <w:sz w:val="22"/>
          <w:szCs w:val="22"/>
        </w:rPr>
        <w:t>(</w:t>
      </w:r>
      <w:r w:rsidR="00AE25F2" w:rsidRPr="00B470A3">
        <w:rPr>
          <w:rStyle w:val="Ohne"/>
        </w:rPr>
        <w:t>GMH/BdS)</w:t>
      </w:r>
      <w:r w:rsidR="00541DD6">
        <w:rPr>
          <w:rStyle w:val="Ohne"/>
        </w:rPr>
        <w:t xml:space="preserve"> </w:t>
      </w:r>
      <w:r w:rsidR="001120E4" w:rsidRPr="001120E4">
        <w:rPr>
          <w:rStyle w:val="Formatvorlage2Zchn"/>
        </w:rPr>
        <w:t>Sonnenblumen zaubern mit ihrer Blüte ein Lächeln ins Gesicht und auch andere Pflanzen können das: Stauden wie Sonnenauge, Sonnenbraut und Sonnenröschen setzen ebenfalls fröhliche Farbtupfer. Wer diese Gattungen im Frühjahr pflanzt, kann sich schon in diesem Sommer über Blüten freuen.</w:t>
      </w:r>
    </w:p>
    <w:p w14:paraId="555ACAEC" w14:textId="686BDABB" w:rsidR="001120E4" w:rsidRDefault="001120E4" w:rsidP="00AE25F2">
      <w:pPr>
        <w:pStyle w:val="Formatvorlage2"/>
        <w:rPr>
          <w:rStyle w:val="Ohne"/>
          <w:rFonts w:eastAsia="Georgia"/>
        </w:rPr>
      </w:pPr>
      <w:r>
        <w:rPr>
          <w:noProof/>
        </w:rPr>
        <w:drawing>
          <wp:anchor distT="0" distB="0" distL="114300" distR="114300" simplePos="0" relativeHeight="251673600" behindDoc="0" locked="0" layoutInCell="1" allowOverlap="1" wp14:anchorId="7B6F95FE" wp14:editId="28CE3117">
            <wp:simplePos x="0" y="0"/>
            <wp:positionH relativeFrom="column">
              <wp:posOffset>515076</wp:posOffset>
            </wp:positionH>
            <wp:positionV relativeFrom="paragraph">
              <wp:posOffset>112032</wp:posOffset>
            </wp:positionV>
            <wp:extent cx="5081026" cy="3810008"/>
            <wp:effectExtent l="0" t="0" r="5715" b="0"/>
            <wp:wrapNone/>
            <wp:docPr id="2023078377" name="Grafik 1" descr="Ein Bild, das Pflanze, Blume, Sonnenhüt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078377" name="Grafik 1" descr="Ein Bild, das Pflanze, Blume, Sonnenhüte, drau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1026" cy="3810008"/>
                    </a:xfrm>
                    <a:prstGeom prst="rect">
                      <a:avLst/>
                    </a:prstGeom>
                  </pic:spPr>
                </pic:pic>
              </a:graphicData>
            </a:graphic>
            <wp14:sizeRelH relativeFrom="page">
              <wp14:pctWidth>0</wp14:pctWidth>
            </wp14:sizeRelH>
            <wp14:sizeRelV relativeFrom="page">
              <wp14:pctHeight>0</wp14:pctHeight>
            </wp14:sizeRelV>
          </wp:anchor>
        </w:drawing>
      </w:r>
    </w:p>
    <w:p w14:paraId="68A55DC3" w14:textId="77777777" w:rsidR="001120E4" w:rsidRDefault="001120E4" w:rsidP="00AE25F2">
      <w:pPr>
        <w:pStyle w:val="Formatvorlage2"/>
        <w:rPr>
          <w:rStyle w:val="Ohne"/>
          <w:rFonts w:eastAsia="Georgia"/>
        </w:rPr>
      </w:pPr>
    </w:p>
    <w:p w14:paraId="5B274D8B" w14:textId="77777777" w:rsidR="001120E4" w:rsidRDefault="001120E4" w:rsidP="00AE25F2">
      <w:pPr>
        <w:pStyle w:val="Formatvorlage2"/>
        <w:rPr>
          <w:rStyle w:val="Ohne"/>
          <w:rFonts w:eastAsia="Georgia"/>
        </w:rPr>
      </w:pPr>
    </w:p>
    <w:p w14:paraId="0308CFF0" w14:textId="77777777" w:rsidR="001120E4" w:rsidRDefault="001120E4" w:rsidP="00AE25F2">
      <w:pPr>
        <w:pStyle w:val="Formatvorlage2"/>
        <w:rPr>
          <w:rStyle w:val="Ohne"/>
          <w:rFonts w:eastAsia="Georgia"/>
        </w:rPr>
      </w:pPr>
    </w:p>
    <w:p w14:paraId="0993EB83" w14:textId="77777777" w:rsidR="001120E4" w:rsidRDefault="001120E4" w:rsidP="00AE25F2">
      <w:pPr>
        <w:pStyle w:val="Formatvorlage2"/>
        <w:rPr>
          <w:rStyle w:val="Ohne"/>
          <w:rFonts w:eastAsia="Georgia"/>
        </w:rPr>
      </w:pPr>
    </w:p>
    <w:p w14:paraId="52111A39" w14:textId="77777777" w:rsidR="001120E4" w:rsidRDefault="001120E4" w:rsidP="00AE25F2">
      <w:pPr>
        <w:pStyle w:val="Formatvorlage2"/>
        <w:rPr>
          <w:rStyle w:val="Ohne"/>
          <w:rFonts w:eastAsia="Georgia"/>
        </w:rPr>
      </w:pPr>
    </w:p>
    <w:p w14:paraId="577DF6AC" w14:textId="77777777" w:rsidR="001120E4" w:rsidRDefault="001120E4" w:rsidP="00AE25F2">
      <w:pPr>
        <w:pStyle w:val="Formatvorlage2"/>
        <w:rPr>
          <w:rStyle w:val="Ohne"/>
          <w:rFonts w:eastAsia="Georgia"/>
        </w:rPr>
      </w:pPr>
    </w:p>
    <w:p w14:paraId="1701B021" w14:textId="77777777" w:rsidR="001120E4" w:rsidRDefault="001120E4" w:rsidP="00AE25F2">
      <w:pPr>
        <w:pStyle w:val="Formatvorlage2"/>
        <w:rPr>
          <w:rStyle w:val="Ohne"/>
          <w:rFonts w:eastAsia="Georgia"/>
        </w:rPr>
      </w:pPr>
    </w:p>
    <w:p w14:paraId="1EE1D515" w14:textId="74064E03" w:rsidR="00AE25F2" w:rsidRPr="00AE25F2" w:rsidRDefault="00AE25F2" w:rsidP="00AE25F2">
      <w:pPr>
        <w:pStyle w:val="Formatvorlage2"/>
        <w:rPr>
          <w:rStyle w:val="Ohne"/>
          <w:rFonts w:eastAsia="Georgia"/>
        </w:rPr>
      </w:pPr>
    </w:p>
    <w:p w14:paraId="3D98C486" w14:textId="435E4257" w:rsidR="00C411B9" w:rsidRPr="00AE25F2" w:rsidRDefault="00C411B9" w:rsidP="00AE25F2">
      <w:pPr>
        <w:pStyle w:val="Formatvorlage2"/>
        <w:rPr>
          <w:rStyle w:val="Ohne"/>
          <w:rFonts w:eastAsia="Georgia"/>
        </w:rPr>
      </w:pPr>
      <w:r w:rsidRPr="00AE25F2">
        <w:rPr>
          <w:rStyle w:val="Ohne"/>
        </w:rPr>
        <w:t xml:space="preserve"> </w:t>
      </w:r>
    </w:p>
    <w:p w14:paraId="2170EF0B" w14:textId="60F7C4EB" w:rsidR="00203589" w:rsidRDefault="000D3ADE" w:rsidP="00C411B9">
      <w:pPr>
        <w:pStyle w:val="Formatvorlage4"/>
        <w:rPr>
          <w:rStyle w:val="Ohne"/>
          <w:shd w:val="clear" w:color="auto" w:fill="FFFFFF"/>
        </w:rPr>
      </w:pPr>
      <w:r w:rsidRPr="000D3ADE">
        <w:rPr>
          <w:rStyle w:val="Ohne"/>
          <w:shd w:val="clear" w:color="auto" w:fill="FFFFFF"/>
        </w:rPr>
        <w:t xml:space="preserve"> </w:t>
      </w:r>
    </w:p>
    <w:p w14:paraId="50B92D02" w14:textId="3E3CCEB6" w:rsidR="00001586" w:rsidRDefault="00001586" w:rsidP="000D3ADE">
      <w:pPr>
        <w:pStyle w:val="Formatvorlage2"/>
        <w:rPr>
          <w:rStyle w:val="Ohne"/>
          <w:shd w:val="clear" w:color="auto" w:fill="FFFFFF"/>
        </w:rPr>
      </w:pPr>
    </w:p>
    <w:p w14:paraId="52A91EBD" w14:textId="058DFA52" w:rsidR="00B470A3" w:rsidRDefault="00B470A3" w:rsidP="000D3ADE">
      <w:pPr>
        <w:pStyle w:val="Formatvorlage2"/>
        <w:rPr>
          <w:rStyle w:val="Ohne"/>
          <w:shd w:val="clear" w:color="auto" w:fill="FFFFFF"/>
        </w:rPr>
      </w:pPr>
    </w:p>
    <w:p w14:paraId="3C4EAA5C" w14:textId="4507490D" w:rsidR="00B470A3" w:rsidRDefault="007E01EB" w:rsidP="000D3ADE">
      <w:pPr>
        <w:pStyle w:val="Formatvorlage2"/>
        <w:rPr>
          <w:rStyle w:val="Ohne"/>
          <w:shd w:val="clear" w:color="auto" w:fill="FFFFFF"/>
        </w:rPr>
      </w:pPr>
      <w:r>
        <w:rPr>
          <w:i/>
          <w:noProof/>
          <w:lang w:eastAsia="de-DE" w:bidi="ar-SA"/>
        </w:rPr>
        <mc:AlternateContent>
          <mc:Choice Requires="wps">
            <w:drawing>
              <wp:anchor distT="0" distB="0" distL="114300" distR="114300" simplePos="0" relativeHeight="251659264" behindDoc="0" locked="0" layoutInCell="1" allowOverlap="1" wp14:anchorId="050C8AC7" wp14:editId="7A42BE0A">
                <wp:simplePos x="0" y="0"/>
                <wp:positionH relativeFrom="margin">
                  <wp:posOffset>204470</wp:posOffset>
                </wp:positionH>
                <wp:positionV relativeFrom="paragraph">
                  <wp:posOffset>262807</wp:posOffset>
                </wp:positionV>
                <wp:extent cx="5760085" cy="843643"/>
                <wp:effectExtent l="0" t="0" r="12065" b="1397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43643"/>
                        </a:xfrm>
                        <a:prstGeom prst="rect">
                          <a:avLst/>
                        </a:prstGeom>
                        <a:solidFill>
                          <a:srgbClr val="FFFFFF"/>
                        </a:solidFill>
                        <a:ln w="9525">
                          <a:solidFill>
                            <a:srgbClr val="000000"/>
                          </a:solidFill>
                          <a:miter lim="800000"/>
                          <a:headEnd/>
                          <a:tailEnd/>
                        </a:ln>
                      </wps:spPr>
                      <wps:txbx>
                        <w:txbxContent>
                          <w:p w14:paraId="2225F2A6" w14:textId="76592753" w:rsidR="002B0A44" w:rsidRPr="00001586"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sidRPr="00001586">
                              <w:rPr>
                                <w:b/>
                                <w:color w:val="auto"/>
                                <w:sz w:val="22"/>
                                <w:szCs w:val="22"/>
                              </w:rPr>
                              <w:t>:</w:t>
                            </w:r>
                            <w:r w:rsidR="00F32065" w:rsidRPr="00001586">
                              <w:rPr>
                                <w:b/>
                                <w:color w:val="auto"/>
                                <w:sz w:val="22"/>
                                <w:szCs w:val="22"/>
                              </w:rPr>
                              <w:t xml:space="preserve"> </w:t>
                            </w:r>
                            <w:r w:rsidR="001120E4" w:rsidRPr="001120E4">
                              <w:rPr>
                                <w:b/>
                                <w:color w:val="auto"/>
                                <w:sz w:val="22"/>
                                <w:szCs w:val="22"/>
                              </w:rPr>
                              <w:t>Goldschatz:</w:t>
                            </w:r>
                            <w:r w:rsidR="001120E4" w:rsidRPr="001120E4">
                              <w:rPr>
                                <w:bCs/>
                                <w:color w:val="auto"/>
                                <w:sz w:val="22"/>
                                <w:szCs w:val="22"/>
                              </w:rPr>
                              <w:t xml:space="preserve"> Diese Blüten holen das sagenhafte ‘El Dorado’ in sonnige Gartenbeete. Denn so heißt diese Hybride der Sonnenbraut (</w:t>
                            </w:r>
                            <w:proofErr w:type="spellStart"/>
                            <w:r w:rsidR="001120E4" w:rsidRPr="001120E4">
                              <w:rPr>
                                <w:bCs/>
                                <w:color w:val="auto"/>
                                <w:sz w:val="22"/>
                                <w:szCs w:val="22"/>
                              </w:rPr>
                              <w:t>Helenium</w:t>
                            </w:r>
                            <w:proofErr w:type="spellEnd"/>
                            <w:r w:rsidR="001120E4" w:rsidRPr="001120E4">
                              <w:rPr>
                                <w:bCs/>
                                <w:color w:val="auto"/>
                                <w:sz w:val="22"/>
                                <w:szCs w:val="22"/>
                              </w:rPr>
                              <w:t>). Sie wird rund 80 cm hoch, blüht von Juli bis September in Goldgelb und ist – anders als das Edelmetall – günstig zu haben.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16.1pt;margin-top:20.7pt;width:453.55pt;height:6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pWGQIAADIEAAAOAAAAZHJzL2Uyb0RvYy54bWysU9tu2zAMfR+wfxD0vtpJkzQ14hRdug4D&#10;ugvQ7QMUWY6FyaJGKbGzrx8lu2l2exmmB0EUpUPy8HB107eGHRR6Dbbkk4ucM2UlVNruSv7l8/2r&#10;JWc+CFsJA1aV/Kg8v1m/fLHqXKGm0ICpFDICsb7oXMmbEFyRZV42qhX+Apyy5KwBWxHIxF1WoegI&#10;vTXZNM8XWQdYOQSpvKfbu8HJ1wm/rpUMH+vaq8BMySm3kHZM+zbu2Xolih0K12g5piH+IYtWaEtB&#10;T1B3Igi2R/0bVKslgoc6XEhoM6hrLVWqgaqZ5L9U89gIp1ItRI53J5r8/4OVHw6P7hOy0L+GnhqY&#10;ivDuAeRXzyxsGmF36hYRukaJigJPImVZ53wxfo1U+8JHkG33HipqstgHSEB9jW1khepkhE4NOJ5I&#10;V31gki7nV4s8X845k+Rbzi4Xs8sUQhRPvx368FZBy+Kh5EhNTeji8OBDzEYUT09iMA9GV/famGTg&#10;brsxyA6CBHCf1oj+0zNjWVfy6/l0PhDwV4g8rT9BtDqQko1uqYrTI1FE2t7YKuksCG2GM6Vs7Mhj&#10;pG4gMfTbnulqJDnSuoXqSMQiDMKlQaNDA/ids45EW3L/bS9QcWbeWWrO9WQ2iypPxmx+NSUDzz3b&#10;c4+wkqBKHjgbjpswTMbeod41FGmQg4VbamitE9fPWY3pkzBTC8Yhiso/t9Or51Ff/wAAAP//AwBQ&#10;SwMEFAAGAAgAAAAhACI1HyTfAAAACQEAAA8AAABkcnMvZG93bnJldi54bWxMj8tOwzAQRfdI/IM1&#10;SGwQdRpHbRPiVAgJBDsoCLZuPE0i/Ai2m4a/Z1jBcnSP7j1Tb2dr2IQhDt5JWC4yYOharwfXSXh7&#10;vb/eAItJOa2MdyjhGyNsm/OzWlXan9wLTrvUMSpxsVIS+pTGivPY9mhVXPgRHWUHH6xKdIaO66BO&#10;VG4Nz7Nsxa0aHC30asS7HtvP3dFK2BSP00d8Es/v7epgynS1nh6+gpSXF/PtDbCEc/qD4Vef1KEh&#10;p70/Oh2ZkSDynEgJxbIARnkpSgFsT+C6EMCbmv//oPkBAAD//wMAUEsBAi0AFAAGAAgAAAAhALaD&#10;OJL+AAAA4QEAABMAAAAAAAAAAAAAAAAAAAAAAFtDb250ZW50X1R5cGVzXS54bWxQSwECLQAUAAYA&#10;CAAAACEAOP0h/9YAAACUAQAACwAAAAAAAAAAAAAAAAAvAQAAX3JlbHMvLnJlbHNQSwECLQAUAAYA&#10;CAAAACEAJhA6VhkCAAAyBAAADgAAAAAAAAAAAAAAAAAuAgAAZHJzL2Uyb0RvYy54bWxQSwECLQAU&#10;AAYACAAAACEAIjUfJN8AAAAJAQAADwAAAAAAAAAAAAAAAABzBAAAZHJzL2Rvd25yZXYueG1sUEsF&#10;BgAAAAAEAAQA8wAAAH8FAAAAAA==&#10;">
                <v:textbox>
                  <w:txbxContent>
                    <w:p w14:paraId="2225F2A6" w14:textId="76592753" w:rsidR="002B0A44" w:rsidRPr="00001586"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sidRPr="00001586">
                        <w:rPr>
                          <w:b/>
                          <w:color w:val="auto"/>
                          <w:sz w:val="22"/>
                          <w:szCs w:val="22"/>
                        </w:rPr>
                        <w:t>:</w:t>
                      </w:r>
                      <w:r w:rsidR="00F32065" w:rsidRPr="00001586">
                        <w:rPr>
                          <w:b/>
                          <w:color w:val="auto"/>
                          <w:sz w:val="22"/>
                          <w:szCs w:val="22"/>
                        </w:rPr>
                        <w:t xml:space="preserve"> </w:t>
                      </w:r>
                      <w:r w:rsidR="001120E4" w:rsidRPr="001120E4">
                        <w:rPr>
                          <w:b/>
                          <w:color w:val="auto"/>
                          <w:sz w:val="22"/>
                          <w:szCs w:val="22"/>
                        </w:rPr>
                        <w:t>Goldschatz:</w:t>
                      </w:r>
                      <w:r w:rsidR="001120E4" w:rsidRPr="001120E4">
                        <w:rPr>
                          <w:bCs/>
                          <w:color w:val="auto"/>
                          <w:sz w:val="22"/>
                          <w:szCs w:val="22"/>
                        </w:rPr>
                        <w:t xml:space="preserve"> Diese Blüten holen das sagenhafte ‘El Dorado’ in sonnige Gartenbeete. Denn so heißt diese Hybride der Sonnenbraut (</w:t>
                      </w:r>
                      <w:proofErr w:type="spellStart"/>
                      <w:r w:rsidR="001120E4" w:rsidRPr="001120E4">
                        <w:rPr>
                          <w:bCs/>
                          <w:color w:val="auto"/>
                          <w:sz w:val="22"/>
                          <w:szCs w:val="22"/>
                        </w:rPr>
                        <w:t>Helenium</w:t>
                      </w:r>
                      <w:proofErr w:type="spellEnd"/>
                      <w:r w:rsidR="001120E4" w:rsidRPr="001120E4">
                        <w:rPr>
                          <w:bCs/>
                          <w:color w:val="auto"/>
                          <w:sz w:val="22"/>
                          <w:szCs w:val="22"/>
                        </w:rPr>
                        <w:t>). Sie wird rund 80 cm hoch, blüht von Juli bis September in Goldgelb und ist – anders als das Edelmetall – günstig zu haben.</w:t>
                      </w:r>
                    </w:p>
                  </w:txbxContent>
                </v:textbox>
                <w10:wrap anchorx="margin"/>
              </v:shape>
            </w:pict>
          </mc:Fallback>
        </mc:AlternateContent>
      </w:r>
    </w:p>
    <w:p w14:paraId="571957DC" w14:textId="23C80B8F" w:rsidR="006566A4" w:rsidRDefault="006566A4" w:rsidP="000D3ADE">
      <w:pPr>
        <w:pStyle w:val="Formatvorlage2"/>
        <w:rPr>
          <w:rStyle w:val="Ohne"/>
          <w:shd w:val="clear" w:color="auto" w:fill="FFFFFF"/>
        </w:rPr>
      </w:pPr>
    </w:p>
    <w:bookmarkEnd w:id="1"/>
    <w:bookmarkEnd w:id="2"/>
    <w:p w14:paraId="1EF087F7" w14:textId="70674677" w:rsidR="00AE25F2" w:rsidRDefault="00AE25F2" w:rsidP="00440CE9">
      <w:pPr>
        <w:pStyle w:val="Formatvorlage2"/>
        <w:ind w:left="0"/>
        <w:rPr>
          <w:rStyle w:val="Ohne"/>
          <w:rFonts w:eastAsia="Georgia"/>
        </w:rPr>
      </w:pPr>
    </w:p>
    <w:p w14:paraId="556DD3A4" w14:textId="40EC7A45" w:rsidR="001120E4" w:rsidRDefault="005968D3" w:rsidP="00440CE9">
      <w:pPr>
        <w:pStyle w:val="Formatvorlage2"/>
        <w:ind w:left="0"/>
        <w:rPr>
          <w:rStyle w:val="Ohne"/>
          <w:rFonts w:eastAsia="Georgia"/>
        </w:rPr>
      </w:pPr>
      <w:r>
        <w:rPr>
          <w:i/>
          <w:noProof/>
          <w:lang w:eastAsia="de-DE" w:bidi="ar-SA"/>
        </w:rPr>
        <mc:AlternateContent>
          <mc:Choice Requires="wps">
            <w:drawing>
              <wp:anchor distT="0" distB="0" distL="114300" distR="114300" simplePos="0" relativeHeight="251672576" behindDoc="0" locked="0" layoutInCell="1" allowOverlap="1" wp14:anchorId="4D34B8A1" wp14:editId="4663E1C9">
                <wp:simplePos x="0" y="0"/>
                <wp:positionH relativeFrom="margin">
                  <wp:posOffset>197485</wp:posOffset>
                </wp:positionH>
                <wp:positionV relativeFrom="paragraph">
                  <wp:posOffset>286550</wp:posOffset>
                </wp:positionV>
                <wp:extent cx="5751195" cy="437321"/>
                <wp:effectExtent l="0" t="0" r="20955" b="203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437321"/>
                        </a:xfrm>
                        <a:prstGeom prst="rect">
                          <a:avLst/>
                        </a:prstGeom>
                        <a:solidFill>
                          <a:srgbClr val="FFFFFF"/>
                        </a:solidFill>
                        <a:ln w="9525">
                          <a:solidFill>
                            <a:srgbClr val="FF0000"/>
                          </a:solidFill>
                          <a:miter lim="800000"/>
                          <a:headEnd/>
                          <a:tailEnd/>
                        </a:ln>
                      </wps:spPr>
                      <wps:txbx>
                        <w:txbxContent>
                          <w:p w14:paraId="728A549A" w14:textId="5891DB9E" w:rsidR="00E318FE" w:rsidRPr="005968D3" w:rsidRDefault="002B0A44" w:rsidP="005E6B96">
                            <w:pPr>
                              <w:pStyle w:val="NurText"/>
                              <w:jc w:val="center"/>
                              <w:rPr>
                                <w:rFonts w:ascii="Arial" w:hAnsi="Arial" w:cs="Arial"/>
                                <w:sz w:val="22"/>
                                <w:szCs w:val="22"/>
                                <w:lang w:val="de-DE"/>
                              </w:rPr>
                            </w:pPr>
                            <w:r w:rsidRPr="005968D3">
                              <w:rPr>
                                <w:rFonts w:ascii="Arial" w:hAnsi="Arial" w:cs="Arial"/>
                                <w:sz w:val="22"/>
                                <w:szCs w:val="22"/>
                              </w:rPr>
                              <w:t xml:space="preserve">Bilddaten in höherer Auflösung unter: </w:t>
                            </w:r>
                            <w:r w:rsidRPr="005968D3">
                              <w:rPr>
                                <w:rFonts w:ascii="Arial" w:hAnsi="Arial" w:cs="Arial"/>
                                <w:sz w:val="22"/>
                                <w:szCs w:val="22"/>
                              </w:rPr>
                              <w:br/>
                            </w:r>
                            <w:hyperlink r:id="rId9" w:history="1">
                              <w:r w:rsidR="002B2D3E" w:rsidRPr="004B7A12">
                                <w:rPr>
                                  <w:rStyle w:val="Hyperlink"/>
                                  <w:rFonts w:ascii="Arial" w:hAnsi="Arial" w:cs="Arial"/>
                                  <w:sz w:val="22"/>
                                  <w:szCs w:val="22"/>
                                  <w:lang w:val="de-DE"/>
                                </w:rPr>
                                <w:t>https://www.gruenes-medienhaus.de/download/2024/03/GMH-2024-13-01.jpg</w:t>
                              </w:r>
                            </w:hyperlink>
                          </w:p>
                          <w:p w14:paraId="55118075" w14:textId="77777777" w:rsidR="001120E4" w:rsidRDefault="001120E4" w:rsidP="005E6B96">
                            <w:pPr>
                              <w:pStyle w:val="NurText"/>
                              <w:jc w:val="center"/>
                              <w:rPr>
                                <w:rFonts w:ascii="Arial" w:hAnsi="Arial" w:cs="Arial"/>
                                <w:sz w:val="18"/>
                                <w:szCs w:val="18"/>
                                <w:lang w:val="de-DE"/>
                              </w:rPr>
                            </w:pPr>
                          </w:p>
                          <w:p w14:paraId="33D81F33" w14:textId="77777777" w:rsidR="00EE15E4" w:rsidRDefault="00EE15E4" w:rsidP="005E6B96">
                            <w:pPr>
                              <w:pStyle w:val="NurText"/>
                              <w:jc w:val="center"/>
                              <w:rPr>
                                <w:rFonts w:ascii="Arial" w:hAnsi="Arial" w:cs="Arial"/>
                                <w:sz w:val="18"/>
                                <w:szCs w:val="18"/>
                                <w:lang w:val="de-DE"/>
                              </w:rPr>
                            </w:pPr>
                          </w:p>
                          <w:p w14:paraId="0FDFE859" w14:textId="77777777" w:rsidR="00353FED" w:rsidRDefault="00353FED" w:rsidP="005E6B96">
                            <w:pPr>
                              <w:pStyle w:val="NurText"/>
                              <w:jc w:val="center"/>
                              <w:rPr>
                                <w:rFonts w:ascii="Arial" w:hAnsi="Arial" w:cs="Arial"/>
                                <w:sz w:val="18"/>
                                <w:szCs w:val="18"/>
                                <w:lang w:val="de-DE"/>
                              </w:rPr>
                            </w:pPr>
                          </w:p>
                          <w:p w14:paraId="3F94C25B" w14:textId="77777777" w:rsidR="004243C0" w:rsidRDefault="004243C0" w:rsidP="005E6B96">
                            <w:pPr>
                              <w:pStyle w:val="NurText"/>
                              <w:jc w:val="center"/>
                              <w:rPr>
                                <w:rFonts w:ascii="Arial" w:hAnsi="Arial" w:cs="Arial"/>
                                <w:sz w:val="18"/>
                                <w:szCs w:val="18"/>
                                <w:lang w:val="de-DE"/>
                              </w:rPr>
                            </w:pPr>
                          </w:p>
                          <w:p w14:paraId="7D102148" w14:textId="0693C12A" w:rsidR="0092484E" w:rsidRDefault="0092484E" w:rsidP="005E6B96">
                            <w:pPr>
                              <w:pStyle w:val="NurText"/>
                              <w:jc w:val="center"/>
                              <w:rPr>
                                <w:rFonts w:ascii="Arial" w:hAnsi="Arial" w:cs="Arial"/>
                                <w:sz w:val="18"/>
                                <w:szCs w:val="18"/>
                                <w:lang w:val="de-DE"/>
                              </w:rPr>
                            </w:pPr>
                            <w:r>
                              <w:rPr>
                                <w:rFonts w:ascii="Arial" w:hAnsi="Arial" w:cs="Arial"/>
                                <w:sz w:val="18"/>
                                <w:szCs w:val="18"/>
                                <w:lang w:val="de-DE"/>
                              </w:rPr>
                              <w:t>#</w:t>
                            </w:r>
                          </w:p>
                          <w:p w14:paraId="2A4B0D79" w14:textId="77777777" w:rsidR="00360BA7" w:rsidRPr="00203589" w:rsidRDefault="00360BA7"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margin-left:15.55pt;margin-top:22.55pt;width:452.85pt;height:34.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UHHAIAADIEAAAOAAAAZHJzL2Uyb0RvYy54bWysU9tu2zAMfR+wfxD0vjhx46Ux4hRdugwD&#10;ugvQ7QNkWbaFyaImKbGzry8lu2nQDXsYpgdBFKVD8vBwczN0ihyFdRJ0QRezOSVCc6ikbgr6/dv+&#10;zTUlzjNdMQVaFPQkHL3Zvn616U0uUmhBVcISBNEu701BW+9NniSOt6JjbgZGaHTWYDvm0bRNUlnW&#10;I3qnknQ+f5v0YCtjgQvn8PZudNJtxK9rwf2XunbCE1VQzM3H3ca9DHuy3bC8scy0kk9psH/IomNS&#10;Y9Az1B3zjBys/A2qk9yCg9rPOHQJ1LXkItaA1SzmL6p5aJkRsRYkx5kzTe7/wfLPxwfz1RI/vIMB&#10;GxiLcOYe+A9HNOxaphtxay30rWAVBl4EypLeuHz6Gqh2uQsgZf8JKmwyO3iIQENtu8AK1kkQHRtw&#10;OpMuBk84XmarbLFYZ5Rw9C2vVlfpGILlT7+Ndf6DgI6EQ0EtNjWis+O98yEblj89CcEcKFntpVLR&#10;sE25U5YcGQpgH1cs4MUzpUlf0HWWZiMBf4GY4/oTRCc9KlnJrqDX4c2krUDbe11FnXkm1XjGlJWe&#10;eAzUjST6oRyIrAqahgCB1hKqExJrYRQuDhoeWrC/KOlRtAV1Pw/MCkrUR43NWS+Wy6DyaCyzVYqG&#10;vfSUlx6mOUIV1FMyHnd+nIyDsbJpMdIoBw232NBaRq6fs5rSR2HGFkxDFJR/acdXz6O+fQQAAP//&#10;AwBQSwMEFAAGAAgAAAAhAP3ex5nhAAAACQEAAA8AAABkcnMvZG93bnJldi54bWxMj0FLw0AQhe+C&#10;/2GZgpdiN7E11phNEUGxpRdTEXrbZqdJaHY2ZLdp/PeOJz0Nj/fx5r1sNdpWDNj7xpGCeBaBQCqd&#10;aahS8Ll7vV2C8EGT0a0jVPCNHlb59VWmU+Mu9IFDESrBIeRTraAOoUul9GWNVvuZ65DYO7re6sCy&#10;r6Tp9YXDbSvvoiiRVjfEH2rd4UuN5ak4WwX79XDaPriv3WaTFNN3+VZsx2mj1M1kfH4CEXAMfzD8&#10;1ufqkHOngzuT8aJVMI9jJhUs7vmy/zhPeMqBwXgRgcwz+X9B/gMAAP//AwBQSwECLQAUAAYACAAA&#10;ACEAtoM4kv4AAADhAQAAEwAAAAAAAAAAAAAAAAAAAAAAW0NvbnRlbnRfVHlwZXNdLnhtbFBLAQIt&#10;ABQABgAIAAAAIQA4/SH/1gAAAJQBAAALAAAAAAAAAAAAAAAAAC8BAABfcmVscy8ucmVsc1BLAQIt&#10;ABQABgAIAAAAIQAwMnUHHAIAADIEAAAOAAAAAAAAAAAAAAAAAC4CAABkcnMvZTJvRG9jLnhtbFBL&#10;AQItABQABgAIAAAAIQD93seZ4QAAAAkBAAAPAAAAAAAAAAAAAAAAAHYEAABkcnMvZG93bnJldi54&#10;bWxQSwUGAAAAAAQABADzAAAAhAUAAAAA&#10;" strokecolor="red">
                <v:textbox>
                  <w:txbxContent>
                    <w:p w14:paraId="728A549A" w14:textId="5891DB9E" w:rsidR="00E318FE" w:rsidRPr="005968D3" w:rsidRDefault="002B0A44" w:rsidP="005E6B96">
                      <w:pPr>
                        <w:pStyle w:val="NurText"/>
                        <w:jc w:val="center"/>
                        <w:rPr>
                          <w:rFonts w:ascii="Arial" w:hAnsi="Arial" w:cs="Arial"/>
                          <w:sz w:val="22"/>
                          <w:szCs w:val="22"/>
                          <w:lang w:val="de-DE"/>
                        </w:rPr>
                      </w:pPr>
                      <w:r w:rsidRPr="005968D3">
                        <w:rPr>
                          <w:rFonts w:ascii="Arial" w:hAnsi="Arial" w:cs="Arial"/>
                          <w:sz w:val="22"/>
                          <w:szCs w:val="22"/>
                        </w:rPr>
                        <w:t xml:space="preserve">Bilddaten in höherer Auflösung unter: </w:t>
                      </w:r>
                      <w:r w:rsidRPr="005968D3">
                        <w:rPr>
                          <w:rFonts w:ascii="Arial" w:hAnsi="Arial" w:cs="Arial"/>
                          <w:sz w:val="22"/>
                          <w:szCs w:val="22"/>
                        </w:rPr>
                        <w:br/>
                      </w:r>
                      <w:hyperlink r:id="rId10" w:history="1">
                        <w:r w:rsidR="002B2D3E" w:rsidRPr="004B7A12">
                          <w:rPr>
                            <w:rStyle w:val="Hyperlink"/>
                            <w:rFonts w:ascii="Arial" w:hAnsi="Arial" w:cs="Arial"/>
                            <w:sz w:val="22"/>
                            <w:szCs w:val="22"/>
                            <w:lang w:val="de-DE"/>
                          </w:rPr>
                          <w:t>https://www.gruenes-medienhaus.de/download/2024/03/GMH-2024-13-01.jpg</w:t>
                        </w:r>
                      </w:hyperlink>
                    </w:p>
                    <w:p w14:paraId="55118075" w14:textId="77777777" w:rsidR="001120E4" w:rsidRDefault="001120E4" w:rsidP="005E6B96">
                      <w:pPr>
                        <w:pStyle w:val="NurText"/>
                        <w:jc w:val="center"/>
                        <w:rPr>
                          <w:rFonts w:ascii="Arial" w:hAnsi="Arial" w:cs="Arial"/>
                          <w:sz w:val="18"/>
                          <w:szCs w:val="18"/>
                          <w:lang w:val="de-DE"/>
                        </w:rPr>
                      </w:pPr>
                    </w:p>
                    <w:p w14:paraId="33D81F33" w14:textId="77777777" w:rsidR="00EE15E4" w:rsidRDefault="00EE15E4" w:rsidP="005E6B96">
                      <w:pPr>
                        <w:pStyle w:val="NurText"/>
                        <w:jc w:val="center"/>
                        <w:rPr>
                          <w:rFonts w:ascii="Arial" w:hAnsi="Arial" w:cs="Arial"/>
                          <w:sz w:val="18"/>
                          <w:szCs w:val="18"/>
                          <w:lang w:val="de-DE"/>
                        </w:rPr>
                      </w:pPr>
                    </w:p>
                    <w:p w14:paraId="0FDFE859" w14:textId="77777777" w:rsidR="00353FED" w:rsidRDefault="00353FED" w:rsidP="005E6B96">
                      <w:pPr>
                        <w:pStyle w:val="NurText"/>
                        <w:jc w:val="center"/>
                        <w:rPr>
                          <w:rFonts w:ascii="Arial" w:hAnsi="Arial" w:cs="Arial"/>
                          <w:sz w:val="18"/>
                          <w:szCs w:val="18"/>
                          <w:lang w:val="de-DE"/>
                        </w:rPr>
                      </w:pPr>
                    </w:p>
                    <w:p w14:paraId="3F94C25B" w14:textId="77777777" w:rsidR="004243C0" w:rsidRDefault="004243C0" w:rsidP="005E6B96">
                      <w:pPr>
                        <w:pStyle w:val="NurText"/>
                        <w:jc w:val="center"/>
                        <w:rPr>
                          <w:rFonts w:ascii="Arial" w:hAnsi="Arial" w:cs="Arial"/>
                          <w:sz w:val="18"/>
                          <w:szCs w:val="18"/>
                          <w:lang w:val="de-DE"/>
                        </w:rPr>
                      </w:pPr>
                    </w:p>
                    <w:p w14:paraId="7D102148" w14:textId="0693C12A" w:rsidR="0092484E" w:rsidRDefault="0092484E" w:rsidP="005E6B96">
                      <w:pPr>
                        <w:pStyle w:val="NurText"/>
                        <w:jc w:val="center"/>
                        <w:rPr>
                          <w:rFonts w:ascii="Arial" w:hAnsi="Arial" w:cs="Arial"/>
                          <w:sz w:val="18"/>
                          <w:szCs w:val="18"/>
                          <w:lang w:val="de-DE"/>
                        </w:rPr>
                      </w:pPr>
                      <w:r>
                        <w:rPr>
                          <w:rFonts w:ascii="Arial" w:hAnsi="Arial" w:cs="Arial"/>
                          <w:sz w:val="18"/>
                          <w:szCs w:val="18"/>
                          <w:lang w:val="de-DE"/>
                        </w:rPr>
                        <w:t>#</w:t>
                      </w:r>
                    </w:p>
                    <w:p w14:paraId="2A4B0D79" w14:textId="77777777" w:rsidR="00360BA7" w:rsidRPr="00203589" w:rsidRDefault="00360BA7"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1D8B8006" w14:textId="3C13067B" w:rsidR="001120E4" w:rsidRDefault="001120E4" w:rsidP="00440CE9">
      <w:pPr>
        <w:pStyle w:val="Formatvorlage2"/>
        <w:ind w:left="0"/>
        <w:rPr>
          <w:rStyle w:val="Ohne"/>
          <w:rFonts w:eastAsia="Georgia"/>
        </w:rPr>
      </w:pPr>
    </w:p>
    <w:p w14:paraId="2782E949" w14:textId="6C728234" w:rsidR="001120E4" w:rsidRPr="00AE25F2" w:rsidRDefault="001120E4" w:rsidP="00440CE9">
      <w:pPr>
        <w:pStyle w:val="Formatvorlage2"/>
        <w:ind w:left="0"/>
        <w:rPr>
          <w:rStyle w:val="Ohne"/>
          <w:rFonts w:eastAsia="Georgia"/>
        </w:rPr>
      </w:pPr>
    </w:p>
    <w:p w14:paraId="374E9BC1" w14:textId="4A505803" w:rsidR="00D10DE2" w:rsidRPr="00D10DE2" w:rsidRDefault="00D10DE2" w:rsidP="00D10DE2">
      <w:pPr>
        <w:pStyle w:val="Formatvorlage2"/>
        <w:rPr>
          <w:rStyle w:val="Ohne"/>
        </w:rPr>
      </w:pPr>
      <w:r w:rsidRPr="00D10DE2">
        <w:rPr>
          <w:rStyle w:val="Ohne"/>
        </w:rPr>
        <w:t xml:space="preserve">Sonnenblume, Sonnenauge, Sonnenbraut und Sonnenröschen: ganz schön viel Sonne auf einmal. Schon die deutschen Namen dieser Gattungen verraten, dass sie viel Licht brauchen. Dafür </w:t>
      </w:r>
      <w:r w:rsidRPr="00D10DE2">
        <w:rPr>
          <w:rStyle w:val="Ohne"/>
        </w:rPr>
        <w:lastRenderedPageBreak/>
        <w:t xml:space="preserve">bringen sie die Beete ihrerseits zum Leuchten, erzählt Doris Ehrhardt. Sie führt gemeinsam mit ihrem Mann Stefan Ort und ihren beiden Kindern Raphael und Tessa die Gärtnerei „Stauden Ehrhardt“ in Weisendorf bei Nürnberg. Winterharte Sonnenanbeter wie diese sind fester Bestandteil des Sortiments. Die meisten blühen in den warmen Farben der Sonne, viele in Gelb. Gut so, findet die Staudengärtnerin: „Gelb belebt den Garten. Die Farbe strahlt auch an trüben Tagen und bringt eine sonnige Stimmung in die Beete.“ Außerdem ist dieser Ton in vielen Nuancen zu haben. Selbst Menschen, die kein Fan dieser Farbe sind, sind beim Anblick der hellgelb blühenden Stau-den-Sonnenblume ‘Lemon Queen’ oft begeistert. Abgesehen von solchen Geschmacksfragen spielt Gelb eine Rolle im Ökosystem, erzählt sie: „Bienen, Schmetterlinge und andere Bestäuber zieht diese Farbe besonders an. Gelb blühende Stauden bieten Nahrung und Lebensraum für diese Gartenhelfer.“ Dass die vier Staudengattungen, viel Sonne brauchen und wertvoll für Wildbienen und andere Insekten sind, vereint sie. Ansonsten unterscheiden sie sich </w:t>
      </w:r>
      <w:proofErr w:type="gramStart"/>
      <w:r w:rsidRPr="00D10DE2">
        <w:rPr>
          <w:rStyle w:val="Ohne"/>
        </w:rPr>
        <w:t>durchaus und</w:t>
      </w:r>
      <w:proofErr w:type="gramEnd"/>
      <w:r w:rsidRPr="00D10DE2">
        <w:rPr>
          <w:rStyle w:val="Ohne"/>
        </w:rPr>
        <w:t xml:space="preserve"> das macht sie für den Garten umso interessanter.</w:t>
      </w:r>
    </w:p>
    <w:p w14:paraId="5DBA03A4" w14:textId="77777777" w:rsidR="00D10DE2" w:rsidRPr="00D10DE2" w:rsidRDefault="00D10DE2" w:rsidP="00D10DE2">
      <w:pPr>
        <w:pStyle w:val="Formatvorlage2"/>
        <w:spacing w:before="360" w:after="120"/>
        <w:ind w:right="851"/>
        <w:rPr>
          <w:rStyle w:val="Ohne"/>
          <w:b/>
          <w:bCs/>
        </w:rPr>
      </w:pPr>
      <w:r w:rsidRPr="00D10DE2">
        <w:rPr>
          <w:rStyle w:val="Ohne"/>
          <w:b/>
          <w:bCs/>
        </w:rPr>
        <w:t xml:space="preserve">Hungrig und überragend: Stauden-Sonnenblume (Helianthus) </w:t>
      </w:r>
    </w:p>
    <w:p w14:paraId="442AA430" w14:textId="395D45ED" w:rsidR="00D10DE2" w:rsidRPr="00D10DE2" w:rsidRDefault="00D10DE2" w:rsidP="00D10DE2">
      <w:pPr>
        <w:pStyle w:val="Formatvorlage2"/>
        <w:rPr>
          <w:rStyle w:val="Ohne"/>
        </w:rPr>
      </w:pPr>
      <w:r w:rsidRPr="00D10DE2">
        <w:rPr>
          <w:rStyle w:val="Ohne"/>
        </w:rPr>
        <w:t>Anders als die bekannte einjährige Art sind Stauden-Sonnenblumen winterhart. Ihre Wuchsfreude ist verschieden: Von rund einem Meter bis hin zu drei Metern, die von der Riesen-Sonnenblume ‘</w:t>
      </w:r>
      <w:proofErr w:type="spellStart"/>
      <w:r w:rsidRPr="00D10DE2">
        <w:rPr>
          <w:rStyle w:val="Ohne"/>
        </w:rPr>
        <w:t>Sheila’s</w:t>
      </w:r>
      <w:proofErr w:type="spellEnd"/>
      <w:r w:rsidRPr="00D10DE2">
        <w:rPr>
          <w:rStyle w:val="Ohne"/>
        </w:rPr>
        <w:t xml:space="preserve"> Sunshine’ erreicht werden können, variiert die Höhe. Unabhängig davon brauchen sie einen nährstoffreichen Boden, der regelmäßig mit Kompost versorgt wird. Für die Standfestigkeit hat Doris Ehrhardt noch einen Tipp: „Wenn sie sehr lange Triebe bilden, hilft eine Stütze oder ein Rückschnitt in der Mitte des Sommers, damit sie kompakter durchtreiben.“ Regelmäßiges Gießen ist vor allem nach der Pflanzung wichtig. Sind die Stauden-Sonnenblumen eingewurzelt, vertragen sie auch zeitweise Trockenheit.</w:t>
      </w:r>
    </w:p>
    <w:p w14:paraId="32E997B6" w14:textId="77777777" w:rsidR="00D10DE2" w:rsidRPr="00D10DE2" w:rsidRDefault="00D10DE2" w:rsidP="00D10DE2">
      <w:pPr>
        <w:pStyle w:val="Formatvorlage2"/>
        <w:spacing w:before="360" w:after="120"/>
        <w:ind w:right="851"/>
        <w:rPr>
          <w:rStyle w:val="Ohne"/>
          <w:b/>
          <w:bCs/>
        </w:rPr>
      </w:pPr>
      <w:r w:rsidRPr="00D10DE2">
        <w:rPr>
          <w:rStyle w:val="Ohne"/>
          <w:b/>
          <w:bCs/>
        </w:rPr>
        <w:t>Robuste Dauerbrenner: Sonnenauge (</w:t>
      </w:r>
      <w:proofErr w:type="spellStart"/>
      <w:r w:rsidRPr="00D10DE2">
        <w:rPr>
          <w:rStyle w:val="Ohne"/>
          <w:b/>
          <w:bCs/>
        </w:rPr>
        <w:t>Heliopsis</w:t>
      </w:r>
      <w:proofErr w:type="spellEnd"/>
      <w:r w:rsidRPr="00D10DE2">
        <w:rPr>
          <w:rStyle w:val="Ohne"/>
          <w:b/>
          <w:bCs/>
        </w:rPr>
        <w:t>)</w:t>
      </w:r>
    </w:p>
    <w:p w14:paraId="466DE587" w14:textId="0EACB0EE" w:rsidR="00D10DE2" w:rsidRPr="00D10DE2" w:rsidRDefault="00D10DE2" w:rsidP="00D10DE2">
      <w:pPr>
        <w:pStyle w:val="Formatvorlage2"/>
        <w:rPr>
          <w:rStyle w:val="Ohne"/>
        </w:rPr>
      </w:pPr>
      <w:r w:rsidRPr="00D10DE2">
        <w:rPr>
          <w:rStyle w:val="Ohne"/>
        </w:rPr>
        <w:t>Optisch und in ihren Bodenansprüchen ähnelt diese Gattung den Sonnenblumen. Die Sorten wachsen 100 bis 140 cm hoch und blühen zwischen Juli und September, meist in Sonnengelb. Die Sorte ‘</w:t>
      </w:r>
      <w:proofErr w:type="spellStart"/>
      <w:r w:rsidRPr="00D10DE2">
        <w:rPr>
          <w:rStyle w:val="Ohne"/>
        </w:rPr>
        <w:t>Bleeding</w:t>
      </w:r>
      <w:proofErr w:type="spellEnd"/>
      <w:r w:rsidRPr="00D10DE2">
        <w:rPr>
          <w:rStyle w:val="Ohne"/>
        </w:rPr>
        <w:t xml:space="preserve"> Hearts’ weicht davon ab und zeigt ein warmes Orange- </w:t>
      </w:r>
      <w:r w:rsidRPr="00D10DE2">
        <w:rPr>
          <w:rStyle w:val="Ohne"/>
        </w:rPr>
        <w:lastRenderedPageBreak/>
        <w:t>bis Braunrot – ein Highlight vom Spätsommer bis zum Herbst. Doch das ist nicht der einzige Grund, warum Doris Ehrhardt sie empfiehlt: „Sie ist standfest und bietet zusätzlich zur Blüte ungewöhnlich dunkelrot gefärbtes Laub.“ Bei allen Sonnenaugen lässt sich die ohnehin lange Blüte zusätzlich verlängern, wenn abgeblühte Stiele abgezwickt wer-den.</w:t>
      </w:r>
    </w:p>
    <w:p w14:paraId="010B3FAB" w14:textId="77777777" w:rsidR="00D10DE2" w:rsidRPr="00D10DE2" w:rsidRDefault="00D10DE2" w:rsidP="00D10DE2">
      <w:pPr>
        <w:pStyle w:val="Formatvorlage2"/>
        <w:spacing w:before="360" w:after="120"/>
        <w:ind w:right="851"/>
        <w:rPr>
          <w:rStyle w:val="Ohne"/>
          <w:b/>
          <w:bCs/>
        </w:rPr>
      </w:pPr>
      <w:r w:rsidRPr="00D10DE2">
        <w:rPr>
          <w:rStyle w:val="Ohne"/>
          <w:b/>
          <w:bCs/>
        </w:rPr>
        <w:t>Glücklich in frischem Boden: Sonnenbraut (</w:t>
      </w:r>
      <w:proofErr w:type="spellStart"/>
      <w:r w:rsidRPr="00D10DE2">
        <w:rPr>
          <w:rStyle w:val="Ohne"/>
          <w:b/>
          <w:bCs/>
        </w:rPr>
        <w:t>Helenium</w:t>
      </w:r>
      <w:proofErr w:type="spellEnd"/>
      <w:r w:rsidRPr="00D10DE2">
        <w:rPr>
          <w:rStyle w:val="Ohne"/>
          <w:b/>
          <w:bCs/>
        </w:rPr>
        <w:t>)</w:t>
      </w:r>
    </w:p>
    <w:p w14:paraId="27962B82" w14:textId="120C6338" w:rsidR="00D10DE2" w:rsidRPr="00D10DE2" w:rsidRDefault="00D10DE2" w:rsidP="00D10DE2">
      <w:pPr>
        <w:pStyle w:val="Formatvorlage2"/>
        <w:rPr>
          <w:rStyle w:val="Ohne"/>
        </w:rPr>
      </w:pPr>
      <w:r w:rsidRPr="00D10DE2">
        <w:rPr>
          <w:rStyle w:val="Ohne"/>
        </w:rPr>
        <w:t xml:space="preserve">Damit die Ehe mit dieser Prärie-Staude lange hält, ist ein frischer Boden wichtig. Sie braucht etwas mehr Feuchtigkeit als die anderen Sonnenkinder. Erfüllen Sie ihr diesen Wunsch, blüht sie je nach Sorte gelb, orange oder in ungewöhnlich samtigen Rottönen auf. Die Vielfalt unterschiedlicher Farbkombinationen ist groß und mit Höhen von 50 bis 140 cm ist diese Gattung im Hinblick auf die Größen ebenfalls gut sortiert. Um die Blüh-freude und Gesundheit zu fördern, empfiehlt Doris Ehrhardt das Teilen, und zwar alle zwei bis drei Jahre. Auch der Rückschnitt nach der Blüte – knapp über dem Boden – unterstützt die Vitalität dieser Staude. </w:t>
      </w:r>
    </w:p>
    <w:p w14:paraId="470FF065" w14:textId="77777777" w:rsidR="00D10DE2" w:rsidRPr="00D10DE2" w:rsidRDefault="00D10DE2" w:rsidP="00D10DE2">
      <w:pPr>
        <w:pStyle w:val="Formatvorlage2"/>
        <w:spacing w:before="360" w:after="120"/>
        <w:ind w:right="851"/>
        <w:rPr>
          <w:rStyle w:val="Ohne"/>
          <w:b/>
          <w:bCs/>
        </w:rPr>
      </w:pPr>
      <w:r w:rsidRPr="00D10DE2">
        <w:rPr>
          <w:rStyle w:val="Ohne"/>
          <w:b/>
          <w:bCs/>
        </w:rPr>
        <w:t>Bescheiden und kompakt: Sonnenröschen (</w:t>
      </w:r>
      <w:proofErr w:type="spellStart"/>
      <w:r w:rsidRPr="00D10DE2">
        <w:rPr>
          <w:rStyle w:val="Ohne"/>
          <w:b/>
          <w:bCs/>
        </w:rPr>
        <w:t>Helianthemum</w:t>
      </w:r>
      <w:proofErr w:type="spellEnd"/>
      <w:r w:rsidRPr="00D10DE2">
        <w:rPr>
          <w:rStyle w:val="Ohne"/>
          <w:b/>
          <w:bCs/>
        </w:rPr>
        <w:t>)</w:t>
      </w:r>
    </w:p>
    <w:p w14:paraId="498633B0" w14:textId="77777777" w:rsidR="00D10DE2" w:rsidRPr="00D10DE2" w:rsidRDefault="00D10DE2" w:rsidP="00D10DE2">
      <w:pPr>
        <w:pStyle w:val="Formatvorlage2"/>
        <w:rPr>
          <w:rStyle w:val="Ohne"/>
        </w:rPr>
      </w:pPr>
      <w:r w:rsidRPr="00D10DE2">
        <w:rPr>
          <w:rStyle w:val="Ohne"/>
        </w:rPr>
        <w:t xml:space="preserve">Auf kargen und durchlässigen Böden fühlen sich die Sonnenröschen wohl. Sie brauchen wenig Nährstoffe und sind darüber hinaus trockenheitstolerant. Mit ihrer frühen Blüte, die schon ab Mai beginnt und bis Juli anhält, sorgen sie für Abwechslung: Neben Gelb, Orange und Rot bietet ihre Farbpalette auch Weiß und Rosa. Praktisch sind diese meist nur rund 20 cm hohen Stauden auch, findet Doris Ehrhardt: „Sonnenröschen sind her-vorragende Bodendecker und unterdrücken Unkraut. Außerdem gedeihen sie an Stand-orten, die anderen Arten zu trocken wären.“ Geschnitten wird nach Geschmack: Wer die Triebe kompakt halten möchte, kann sie nach der Blüte einkürzen. Unbedingt nötig ist es aber nicht. </w:t>
      </w:r>
    </w:p>
    <w:p w14:paraId="3C79B2C4" w14:textId="77777777" w:rsidR="00D10DE2" w:rsidRPr="00D10DE2" w:rsidRDefault="00D10DE2" w:rsidP="00D10DE2">
      <w:pPr>
        <w:pStyle w:val="Formatvorlage2"/>
        <w:spacing w:before="360" w:after="120"/>
        <w:ind w:right="851"/>
        <w:rPr>
          <w:rStyle w:val="Ohne"/>
          <w:b/>
          <w:bCs/>
        </w:rPr>
      </w:pPr>
      <w:r w:rsidRPr="00D10DE2">
        <w:rPr>
          <w:rStyle w:val="Ohne"/>
          <w:b/>
          <w:bCs/>
        </w:rPr>
        <w:t>Gute Pflanzpartner: So kombinieren Sie diese Sonnenanbeter</w:t>
      </w:r>
    </w:p>
    <w:p w14:paraId="622B4C50" w14:textId="72C73ADF" w:rsidR="006566A4" w:rsidRPr="006566A4" w:rsidRDefault="00D10DE2" w:rsidP="00D10DE2">
      <w:pPr>
        <w:pStyle w:val="Formatvorlage2"/>
        <w:rPr>
          <w:rStyle w:val="Ohne"/>
          <w:rFonts w:eastAsia="Georgia"/>
        </w:rPr>
      </w:pPr>
      <w:r w:rsidRPr="00D10DE2">
        <w:rPr>
          <w:rStyle w:val="Ohne"/>
        </w:rPr>
        <w:t xml:space="preserve">Reine Geschmacksache ist die Partnerwahl für Sonnenblume, Sonnenauge, Sonnenbraut und Sonnenröschen natürlich nicht. Wie immer kommen nur Arten mit ähnlichen Standortansprüchen in Frage. Gestalterisch setzen die kräftigen Blütenfarben der </w:t>
      </w:r>
      <w:r w:rsidRPr="00D10DE2">
        <w:rPr>
          <w:rStyle w:val="Ohne"/>
        </w:rPr>
        <w:lastRenderedPageBreak/>
        <w:t xml:space="preserve">Sonnenkinder ein klares Signal. Weiß und harmonische Blautöne, wie sie blühender Steppen-Salbei (Salvia </w:t>
      </w:r>
      <w:proofErr w:type="spellStart"/>
      <w:r w:rsidRPr="00D10DE2">
        <w:rPr>
          <w:rStyle w:val="Ohne"/>
        </w:rPr>
        <w:t>nemorosa</w:t>
      </w:r>
      <w:proofErr w:type="spellEnd"/>
      <w:r w:rsidRPr="00D10DE2">
        <w:rPr>
          <w:rStyle w:val="Ohne"/>
        </w:rPr>
        <w:t>) bietet, kombiniert Doris Erhardt deshalb gerne dazu. Auch die Größe ist wichtig: „Kriechend wachsende Arten wie Thymian oder niedrig wachsende Glockenblumen können den Boden um höher wachsende Sonnenkinder bedecken.“ Zu-rückhaltende Partner passen ebenfalls zum farbigen Auftritt der Blütenstars. Sie empfiehlt daher Ziergräser wie die Rutenhirse (</w:t>
      </w:r>
      <w:proofErr w:type="spellStart"/>
      <w:r w:rsidRPr="00D10DE2">
        <w:rPr>
          <w:rStyle w:val="Ohne"/>
        </w:rPr>
        <w:t>Panicum</w:t>
      </w:r>
      <w:proofErr w:type="spellEnd"/>
      <w:r w:rsidRPr="00D10DE2">
        <w:rPr>
          <w:rStyle w:val="Ohne"/>
        </w:rPr>
        <w:t xml:space="preserve"> </w:t>
      </w:r>
      <w:proofErr w:type="spellStart"/>
      <w:r w:rsidRPr="00D10DE2">
        <w:rPr>
          <w:rStyle w:val="Ohne"/>
        </w:rPr>
        <w:t>virgatum</w:t>
      </w:r>
      <w:proofErr w:type="spellEnd"/>
      <w:r w:rsidRPr="00D10DE2">
        <w:rPr>
          <w:rStyle w:val="Ohne"/>
        </w:rPr>
        <w:t xml:space="preserve">) als Partner: „Ziergräser bilden einen ruhigen Kontrast zu den kräftigen Farben. Auch ihre Bewegung im Wind und die feinen Halme runden das Gesamtbild ab. Außerdem setzen sie auch nach der Staudenblüte Akzente.“ Beste Pflanzzeit für die meisten Ziergräser ist im Frühjahr. Dann können sie die gesamte Vegetationszeit zum Einwachsen nutzen und gemeinsam mit den Sonnenkindern Wurzeln schlagen. </w:t>
      </w:r>
      <w:r w:rsidR="006566A4" w:rsidRPr="006566A4">
        <w:rPr>
          <w:rStyle w:val="Ohne"/>
        </w:rPr>
        <w:t xml:space="preserve"> </w:t>
      </w:r>
    </w:p>
    <w:p w14:paraId="6438E0E3" w14:textId="77777777" w:rsidR="006566A4" w:rsidRPr="006566A4" w:rsidRDefault="006566A4" w:rsidP="006566A4">
      <w:pPr>
        <w:pStyle w:val="Formatvorlage2"/>
        <w:rPr>
          <w:rStyle w:val="Ohne"/>
          <w:rFonts w:eastAsia="Georgia"/>
        </w:rPr>
      </w:pPr>
    </w:p>
    <w:p w14:paraId="7518505C" w14:textId="1D8F4744" w:rsidR="006566A4" w:rsidRPr="00AC2321" w:rsidRDefault="006566A4" w:rsidP="00E917D4">
      <w:pPr>
        <w:pStyle w:val="Formatvorlage2"/>
        <w:rPr>
          <w:rStyle w:val="Ohne"/>
        </w:rPr>
      </w:pPr>
      <w:r w:rsidRPr="006566A4">
        <w:rPr>
          <w:rStyle w:val="Formatvorlage3Zchn"/>
        </w:rPr>
        <w:t xml:space="preserve">Unser Zusatzangebot: </w:t>
      </w:r>
      <w:r w:rsidR="00D10DE2" w:rsidRPr="00D10DE2">
        <w:rPr>
          <w:rStyle w:val="Formatvorlage3Zchn"/>
        </w:rPr>
        <w:t>Sonnenkinder für das Beet – diese Stauden machen Laune</w:t>
      </w:r>
      <w:r w:rsidRPr="006566A4">
        <w:rPr>
          <w:rStyle w:val="Ohne"/>
        </w:rPr>
        <w:t xml:space="preserve"> </w:t>
      </w:r>
      <w:r w:rsidRPr="006566A4">
        <w:rPr>
          <w:rStyle w:val="Ohne"/>
        </w:rPr>
        <w:br/>
        <w:t xml:space="preserve">Zu diesem Mediendienst bieten wir Ihnen zusätzlich </w:t>
      </w:r>
      <w:r w:rsidR="00F51B30" w:rsidRPr="006566A4">
        <w:rPr>
          <w:rStyle w:val="Ohne"/>
        </w:rPr>
        <w:t>folgende Bildmotive</w:t>
      </w:r>
      <w:r w:rsidRPr="006566A4">
        <w:rPr>
          <w:rStyle w:val="Ohne"/>
        </w:rPr>
        <w:t xml:space="preserve"> an, die Sie ohne Registrierung</w:t>
      </w:r>
      <w:r w:rsidR="00D10DE2">
        <w:rPr>
          <w:rStyle w:val="Ohne"/>
        </w:rPr>
        <w:t xml:space="preserve"> unter</w:t>
      </w:r>
      <w:r w:rsidR="00E917D4">
        <w:rPr>
          <w:rStyle w:val="Ohne"/>
        </w:rPr>
        <w:t xml:space="preserve"> </w:t>
      </w:r>
      <w:hyperlink r:id="rId11" w:history="1">
        <w:r w:rsidR="00F622C4" w:rsidRPr="00F622C4">
          <w:rPr>
            <w:rStyle w:val="Hyperlink"/>
          </w:rPr>
          <w:t>https://www.gruenes-medienhaus.de</w:t>
        </w:r>
        <w:r w:rsidR="00B74535" w:rsidRPr="00F622C4">
          <w:rPr>
            <w:rStyle w:val="Hyperlink"/>
          </w:rPr>
          <w:t>/artikel/</w:t>
        </w:r>
        <w:r w:rsidR="00F622C4" w:rsidRPr="00F622C4">
          <w:rPr>
            <w:rStyle w:val="Hyperlink"/>
          </w:rPr>
          <w:t>31184</w:t>
        </w:r>
      </w:hyperlink>
      <w:r w:rsidR="00983616">
        <w:rPr>
          <w:rStyle w:val="Ohne"/>
        </w:rPr>
        <w:t xml:space="preserve">  h</w:t>
      </w:r>
      <w:r w:rsidRPr="006566A4">
        <w:rPr>
          <w:rStyle w:val="Ohne"/>
        </w:rPr>
        <w:t>erunterladen können:</w:t>
      </w:r>
    </w:p>
    <w:p w14:paraId="3357774D" w14:textId="3F71FF19" w:rsidR="00AE25F2" w:rsidRPr="006566A4" w:rsidRDefault="00D10DE2" w:rsidP="003B4ADD">
      <w:pPr>
        <w:pStyle w:val="Formatvorlage2"/>
        <w:ind w:left="1134"/>
      </w:pPr>
      <w:r w:rsidRPr="00D10DE2">
        <w:rPr>
          <w:noProof/>
        </w:rPr>
        <w:drawing>
          <wp:inline distT="0" distB="0" distL="0" distR="0" wp14:anchorId="13543867" wp14:editId="0A09FCDA">
            <wp:extent cx="4485497" cy="3287485"/>
            <wp:effectExtent l="0" t="0" r="0" b="8255"/>
            <wp:docPr id="608074476" name="Grafik 1" descr="Ein Bild, das Sonnenblume, Pflanze, Collage,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074476" name="Grafik 1" descr="Ein Bild, das Sonnenblume, Pflanze, Collage, Kleidung enthält.&#10;&#10;Automatisch generierte Beschreibung"/>
                    <pic:cNvPicPr/>
                  </pic:nvPicPr>
                  <pic:blipFill>
                    <a:blip r:embed="rId12"/>
                    <a:stretch>
                      <a:fillRect/>
                    </a:stretch>
                  </pic:blipFill>
                  <pic:spPr>
                    <a:xfrm>
                      <a:off x="0" y="0"/>
                      <a:ext cx="4491148" cy="3291626"/>
                    </a:xfrm>
                    <a:prstGeom prst="rect">
                      <a:avLst/>
                    </a:prstGeom>
                  </pic:spPr>
                </pic:pic>
              </a:graphicData>
            </a:graphic>
          </wp:inline>
        </w:drawing>
      </w:r>
    </w:p>
    <w:sectPr w:rsidR="00AE25F2" w:rsidRPr="006566A4"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2EA0" w14:textId="77777777" w:rsidR="0033527D" w:rsidRDefault="002B0A44" w:rsidP="0033527D">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203589">
      <w:rPr>
        <w:color w:val="FFFFFF"/>
      </w:rPr>
      <w:t>–</w:t>
    </w:r>
    <w:r>
      <w:rPr>
        <w:color w:val="FFFFFF"/>
      </w:rPr>
      <w:t xml:space="preserve"> </w:t>
    </w:r>
    <w:r w:rsidR="0033527D">
      <w:rPr>
        <w:color w:val="FFFFFF"/>
      </w:rPr>
      <w:t>Michael Legrand</w:t>
    </w:r>
  </w:p>
  <w:p w14:paraId="2E10E2E8" w14:textId="0E574156" w:rsidR="002B0A44" w:rsidRPr="007C5137" w:rsidRDefault="0033527D" w:rsidP="0033527D">
    <w:pPr>
      <w:pStyle w:val="Fuzeile"/>
      <w:shd w:val="clear" w:color="auto" w:fill="006600"/>
      <w:tabs>
        <w:tab w:val="clear" w:pos="9072"/>
        <w:tab w:val="right" w:pos="9356"/>
      </w:tabs>
      <w:spacing w:after="0" w:line="240" w:lineRule="auto"/>
      <w:ind w:right="-284" w:hanging="2444"/>
      <w:jc w:val="center"/>
      <w:rPr>
        <w:color w:val="FFFFFF"/>
      </w:rPr>
    </w:pPr>
    <w:r>
      <w:rPr>
        <w:color w:val="FFFFFF"/>
      </w:rPr>
      <w:t xml:space="preserve"> </w:t>
    </w:r>
    <w:r w:rsidR="00990254">
      <w:rPr>
        <w:color w:val="FFFFFF"/>
        <w:lang w:val="de-DE"/>
      </w:rPr>
      <w:t>Servatiusstraße 53</w:t>
    </w:r>
    <w:r w:rsidR="002B0A44"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1312"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6028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9024"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D"/>
    <w:rsid w:val="00001586"/>
    <w:rsid w:val="000020A7"/>
    <w:rsid w:val="0000459B"/>
    <w:rsid w:val="00004F21"/>
    <w:rsid w:val="00006885"/>
    <w:rsid w:val="00006F42"/>
    <w:rsid w:val="0000745F"/>
    <w:rsid w:val="00010508"/>
    <w:rsid w:val="000134B4"/>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2BE4"/>
    <w:rsid w:val="000770CF"/>
    <w:rsid w:val="00077560"/>
    <w:rsid w:val="0008031E"/>
    <w:rsid w:val="000826ED"/>
    <w:rsid w:val="00083327"/>
    <w:rsid w:val="00084FE0"/>
    <w:rsid w:val="0009137F"/>
    <w:rsid w:val="000945AA"/>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ADE"/>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20E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A47FE"/>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589"/>
    <w:rsid w:val="00203D10"/>
    <w:rsid w:val="0020470C"/>
    <w:rsid w:val="00215E44"/>
    <w:rsid w:val="00222D5E"/>
    <w:rsid w:val="00223A5A"/>
    <w:rsid w:val="002240EA"/>
    <w:rsid w:val="002248DD"/>
    <w:rsid w:val="00224CA8"/>
    <w:rsid w:val="00225BE3"/>
    <w:rsid w:val="0022651C"/>
    <w:rsid w:val="0023180C"/>
    <w:rsid w:val="002324C9"/>
    <w:rsid w:val="00234E04"/>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3FBE"/>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2D3E"/>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63A"/>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27D"/>
    <w:rsid w:val="00335649"/>
    <w:rsid w:val="003378FF"/>
    <w:rsid w:val="0034052E"/>
    <w:rsid w:val="003430BC"/>
    <w:rsid w:val="00344413"/>
    <w:rsid w:val="00345551"/>
    <w:rsid w:val="0035156C"/>
    <w:rsid w:val="00353FED"/>
    <w:rsid w:val="00356B1A"/>
    <w:rsid w:val="00360A74"/>
    <w:rsid w:val="00360BA7"/>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DD"/>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515F"/>
    <w:rsid w:val="004160F0"/>
    <w:rsid w:val="00416F81"/>
    <w:rsid w:val="0041724C"/>
    <w:rsid w:val="0041762C"/>
    <w:rsid w:val="00417B8A"/>
    <w:rsid w:val="004242E1"/>
    <w:rsid w:val="00424358"/>
    <w:rsid w:val="004243C0"/>
    <w:rsid w:val="00424C9B"/>
    <w:rsid w:val="00424D5D"/>
    <w:rsid w:val="00425692"/>
    <w:rsid w:val="00425721"/>
    <w:rsid w:val="00432D4D"/>
    <w:rsid w:val="004353FE"/>
    <w:rsid w:val="00436ACF"/>
    <w:rsid w:val="00440CE9"/>
    <w:rsid w:val="0044392F"/>
    <w:rsid w:val="00443FBD"/>
    <w:rsid w:val="00444D7F"/>
    <w:rsid w:val="004459D2"/>
    <w:rsid w:val="00446DE1"/>
    <w:rsid w:val="0045327F"/>
    <w:rsid w:val="004566D9"/>
    <w:rsid w:val="00457245"/>
    <w:rsid w:val="0045761B"/>
    <w:rsid w:val="00463CF8"/>
    <w:rsid w:val="00484012"/>
    <w:rsid w:val="00484447"/>
    <w:rsid w:val="00485B38"/>
    <w:rsid w:val="00485BC7"/>
    <w:rsid w:val="00487F17"/>
    <w:rsid w:val="0049202C"/>
    <w:rsid w:val="00495307"/>
    <w:rsid w:val="004A00B8"/>
    <w:rsid w:val="004A02E5"/>
    <w:rsid w:val="004A03A7"/>
    <w:rsid w:val="004A28A9"/>
    <w:rsid w:val="004A3DD2"/>
    <w:rsid w:val="004A5379"/>
    <w:rsid w:val="004A5820"/>
    <w:rsid w:val="004A6881"/>
    <w:rsid w:val="004A7220"/>
    <w:rsid w:val="004B2DBF"/>
    <w:rsid w:val="004B65BB"/>
    <w:rsid w:val="004B7187"/>
    <w:rsid w:val="004B74BB"/>
    <w:rsid w:val="004C49AC"/>
    <w:rsid w:val="004C4A77"/>
    <w:rsid w:val="004C62BE"/>
    <w:rsid w:val="004C73AD"/>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16006"/>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1DD6"/>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42CD"/>
    <w:rsid w:val="0057531B"/>
    <w:rsid w:val="0057652E"/>
    <w:rsid w:val="005805B6"/>
    <w:rsid w:val="005817EB"/>
    <w:rsid w:val="00581DB1"/>
    <w:rsid w:val="00582059"/>
    <w:rsid w:val="00584DC2"/>
    <w:rsid w:val="00592CE5"/>
    <w:rsid w:val="005950E4"/>
    <w:rsid w:val="005968D3"/>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BEF"/>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66A4"/>
    <w:rsid w:val="00657102"/>
    <w:rsid w:val="00657919"/>
    <w:rsid w:val="006601DC"/>
    <w:rsid w:val="0066050F"/>
    <w:rsid w:val="006654BD"/>
    <w:rsid w:val="00665EFE"/>
    <w:rsid w:val="006705C0"/>
    <w:rsid w:val="006706FC"/>
    <w:rsid w:val="00671C0B"/>
    <w:rsid w:val="0067232A"/>
    <w:rsid w:val="00672DBF"/>
    <w:rsid w:val="00673E00"/>
    <w:rsid w:val="00676711"/>
    <w:rsid w:val="0067710E"/>
    <w:rsid w:val="0068046E"/>
    <w:rsid w:val="00681E14"/>
    <w:rsid w:val="00685000"/>
    <w:rsid w:val="00687324"/>
    <w:rsid w:val="00691998"/>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4BD"/>
    <w:rsid w:val="006C6DF0"/>
    <w:rsid w:val="006C7033"/>
    <w:rsid w:val="006C78AE"/>
    <w:rsid w:val="006D0B9A"/>
    <w:rsid w:val="006D132C"/>
    <w:rsid w:val="006D1E39"/>
    <w:rsid w:val="006D6D82"/>
    <w:rsid w:val="006E24E8"/>
    <w:rsid w:val="006E4F26"/>
    <w:rsid w:val="006E5975"/>
    <w:rsid w:val="006F0D27"/>
    <w:rsid w:val="006F1EE3"/>
    <w:rsid w:val="006F3A0F"/>
    <w:rsid w:val="006F4452"/>
    <w:rsid w:val="006F4868"/>
    <w:rsid w:val="006F7B20"/>
    <w:rsid w:val="007008B9"/>
    <w:rsid w:val="007009D9"/>
    <w:rsid w:val="00703A29"/>
    <w:rsid w:val="00703C42"/>
    <w:rsid w:val="00703FD8"/>
    <w:rsid w:val="007101EC"/>
    <w:rsid w:val="007129EE"/>
    <w:rsid w:val="007213F1"/>
    <w:rsid w:val="007226D9"/>
    <w:rsid w:val="0072605D"/>
    <w:rsid w:val="0073256B"/>
    <w:rsid w:val="0073486F"/>
    <w:rsid w:val="007349DC"/>
    <w:rsid w:val="0073597A"/>
    <w:rsid w:val="0073646A"/>
    <w:rsid w:val="007418AE"/>
    <w:rsid w:val="007433AC"/>
    <w:rsid w:val="00744637"/>
    <w:rsid w:val="00744867"/>
    <w:rsid w:val="007449DB"/>
    <w:rsid w:val="00744D63"/>
    <w:rsid w:val="007507FC"/>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1EB"/>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06A7"/>
    <w:rsid w:val="00810FC8"/>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0E63"/>
    <w:rsid w:val="00874906"/>
    <w:rsid w:val="00876EA4"/>
    <w:rsid w:val="00881488"/>
    <w:rsid w:val="00882E17"/>
    <w:rsid w:val="008834B8"/>
    <w:rsid w:val="008837C0"/>
    <w:rsid w:val="00884293"/>
    <w:rsid w:val="008850ED"/>
    <w:rsid w:val="00885D33"/>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2EBA"/>
    <w:rsid w:val="008F430B"/>
    <w:rsid w:val="008F472E"/>
    <w:rsid w:val="008F5A70"/>
    <w:rsid w:val="0090471A"/>
    <w:rsid w:val="00904844"/>
    <w:rsid w:val="00906B1C"/>
    <w:rsid w:val="00910CBC"/>
    <w:rsid w:val="00913538"/>
    <w:rsid w:val="00915946"/>
    <w:rsid w:val="00916790"/>
    <w:rsid w:val="0091700C"/>
    <w:rsid w:val="0092484E"/>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2ECF"/>
    <w:rsid w:val="00983616"/>
    <w:rsid w:val="00987308"/>
    <w:rsid w:val="00990254"/>
    <w:rsid w:val="00992299"/>
    <w:rsid w:val="00992699"/>
    <w:rsid w:val="00992B5C"/>
    <w:rsid w:val="00992B81"/>
    <w:rsid w:val="00994881"/>
    <w:rsid w:val="009976EA"/>
    <w:rsid w:val="009A0E56"/>
    <w:rsid w:val="009A3395"/>
    <w:rsid w:val="009A38F7"/>
    <w:rsid w:val="009A4884"/>
    <w:rsid w:val="009A5FC7"/>
    <w:rsid w:val="009B219A"/>
    <w:rsid w:val="009C0BC1"/>
    <w:rsid w:val="009C2937"/>
    <w:rsid w:val="009C2F1A"/>
    <w:rsid w:val="009C467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2D4"/>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321"/>
    <w:rsid w:val="00AC2561"/>
    <w:rsid w:val="00AC4F6F"/>
    <w:rsid w:val="00AD04EE"/>
    <w:rsid w:val="00AD05AA"/>
    <w:rsid w:val="00AD0D61"/>
    <w:rsid w:val="00AD163C"/>
    <w:rsid w:val="00AD1E52"/>
    <w:rsid w:val="00AD240A"/>
    <w:rsid w:val="00AD4172"/>
    <w:rsid w:val="00AD77A9"/>
    <w:rsid w:val="00AD7C36"/>
    <w:rsid w:val="00AE25F2"/>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033"/>
    <w:rsid w:val="00B30DB5"/>
    <w:rsid w:val="00B31C97"/>
    <w:rsid w:val="00B34154"/>
    <w:rsid w:val="00B42C0B"/>
    <w:rsid w:val="00B42FA3"/>
    <w:rsid w:val="00B4598A"/>
    <w:rsid w:val="00B470A3"/>
    <w:rsid w:val="00B51C3F"/>
    <w:rsid w:val="00B52272"/>
    <w:rsid w:val="00B52B1A"/>
    <w:rsid w:val="00B5307C"/>
    <w:rsid w:val="00B56AB7"/>
    <w:rsid w:val="00B5757A"/>
    <w:rsid w:val="00B57AC3"/>
    <w:rsid w:val="00B57D1B"/>
    <w:rsid w:val="00B629EE"/>
    <w:rsid w:val="00B63062"/>
    <w:rsid w:val="00B638EC"/>
    <w:rsid w:val="00B65D15"/>
    <w:rsid w:val="00B65D7E"/>
    <w:rsid w:val="00B71E5F"/>
    <w:rsid w:val="00B72269"/>
    <w:rsid w:val="00B7429A"/>
    <w:rsid w:val="00B74535"/>
    <w:rsid w:val="00B770EE"/>
    <w:rsid w:val="00B77EA5"/>
    <w:rsid w:val="00B82CA6"/>
    <w:rsid w:val="00B8409A"/>
    <w:rsid w:val="00B8442D"/>
    <w:rsid w:val="00B8480F"/>
    <w:rsid w:val="00B85F45"/>
    <w:rsid w:val="00B86D97"/>
    <w:rsid w:val="00B918D6"/>
    <w:rsid w:val="00B91C08"/>
    <w:rsid w:val="00B91FE4"/>
    <w:rsid w:val="00B93798"/>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268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FD"/>
    <w:rsid w:val="00C2772E"/>
    <w:rsid w:val="00C37231"/>
    <w:rsid w:val="00C411B9"/>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0F22"/>
    <w:rsid w:val="00C8125D"/>
    <w:rsid w:val="00C87149"/>
    <w:rsid w:val="00C90AB4"/>
    <w:rsid w:val="00C91222"/>
    <w:rsid w:val="00C916CC"/>
    <w:rsid w:val="00C94C43"/>
    <w:rsid w:val="00C95304"/>
    <w:rsid w:val="00C97D0A"/>
    <w:rsid w:val="00CA01B1"/>
    <w:rsid w:val="00CA070F"/>
    <w:rsid w:val="00CA071B"/>
    <w:rsid w:val="00CA236B"/>
    <w:rsid w:val="00CA533C"/>
    <w:rsid w:val="00CA691B"/>
    <w:rsid w:val="00CA780C"/>
    <w:rsid w:val="00CB001C"/>
    <w:rsid w:val="00CB1417"/>
    <w:rsid w:val="00CB27D0"/>
    <w:rsid w:val="00CB5A04"/>
    <w:rsid w:val="00CC71EA"/>
    <w:rsid w:val="00CD0CC1"/>
    <w:rsid w:val="00CD1683"/>
    <w:rsid w:val="00CD1A2A"/>
    <w:rsid w:val="00CD301B"/>
    <w:rsid w:val="00CD7E9B"/>
    <w:rsid w:val="00CE00B6"/>
    <w:rsid w:val="00CE5784"/>
    <w:rsid w:val="00CE632F"/>
    <w:rsid w:val="00CE6E73"/>
    <w:rsid w:val="00CF1571"/>
    <w:rsid w:val="00CF15A9"/>
    <w:rsid w:val="00D006C2"/>
    <w:rsid w:val="00D013FF"/>
    <w:rsid w:val="00D03882"/>
    <w:rsid w:val="00D04AC4"/>
    <w:rsid w:val="00D05F93"/>
    <w:rsid w:val="00D05F94"/>
    <w:rsid w:val="00D06560"/>
    <w:rsid w:val="00D077CF"/>
    <w:rsid w:val="00D10DE2"/>
    <w:rsid w:val="00D116FA"/>
    <w:rsid w:val="00D1293A"/>
    <w:rsid w:val="00D231F4"/>
    <w:rsid w:val="00D23AE0"/>
    <w:rsid w:val="00D24FA6"/>
    <w:rsid w:val="00D259DB"/>
    <w:rsid w:val="00D27818"/>
    <w:rsid w:val="00D3230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3708"/>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44C5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1098"/>
    <w:rsid w:val="00E917D4"/>
    <w:rsid w:val="00E96417"/>
    <w:rsid w:val="00EA0B22"/>
    <w:rsid w:val="00EA1369"/>
    <w:rsid w:val="00EA307E"/>
    <w:rsid w:val="00EA3BC9"/>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15E4"/>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1B30"/>
    <w:rsid w:val="00F5341D"/>
    <w:rsid w:val="00F5755E"/>
    <w:rsid w:val="00F57D3B"/>
    <w:rsid w:val="00F6006B"/>
    <w:rsid w:val="00F604C1"/>
    <w:rsid w:val="00F622C4"/>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7FC"/>
    <w:rsid w:val="00F97847"/>
    <w:rsid w:val="00FA098C"/>
    <w:rsid w:val="00FA2F51"/>
    <w:rsid w:val="00FA32EF"/>
    <w:rsid w:val="00FA3921"/>
    <w:rsid w:val="00FA6A6A"/>
    <w:rsid w:val="00FB2545"/>
    <w:rsid w:val="00FB7606"/>
    <w:rsid w:val="00FC60A5"/>
    <w:rsid w:val="00FC6338"/>
    <w:rsid w:val="00FD04AB"/>
    <w:rsid w:val="00FD20A4"/>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Ohne">
    <w:name w:val="Ohne"/>
    <w:rsid w:val="000D3ADE"/>
  </w:style>
  <w:style w:type="paragraph" w:customStyle="1" w:styleId="Text">
    <w:name w:val="Text"/>
    <w:rsid w:val="000D3AD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Formatvorlage4">
    <w:name w:val="Formatvorlage4"/>
    <w:basedOn w:val="Formatvorlage2"/>
    <w:link w:val="Formatvorlage4Zchn"/>
    <w:qFormat/>
    <w:rsid w:val="00C411B9"/>
  </w:style>
  <w:style w:type="paragraph" w:customStyle="1" w:styleId="TextA">
    <w:name w:val="Text A"/>
    <w:rsid w:val="00C411B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Formatvorlage4Zchn">
    <w:name w:val="Formatvorlage4 Zchn"/>
    <w:basedOn w:val="Formatvorlage2Zchn"/>
    <w:link w:val="Formatvorlage4"/>
    <w:rsid w:val="00C411B9"/>
    <w:rPr>
      <w:rFonts w:ascii="Arial" w:hAnsi="Arial" w:cs="Arial"/>
      <w:i w:val="0"/>
      <w:iCs w:val="0"/>
      <w:color w:val="000000"/>
      <w:sz w:val="22"/>
      <w:szCs w:val="22"/>
      <w:lang w:val="x-none" w:eastAsia="en-US" w:bidi="en-US"/>
    </w:rPr>
  </w:style>
  <w:style w:type="paragraph" w:customStyle="1" w:styleId="TextB">
    <w:name w:val="Text B"/>
    <w:rsid w:val="00C411B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paragraph" w:customStyle="1" w:styleId="Formatvorlage5">
    <w:name w:val="Formatvorlage5"/>
    <w:basedOn w:val="Standard"/>
    <w:link w:val="Formatvorlage5Zchn"/>
    <w:qFormat/>
    <w:rsid w:val="00870E63"/>
    <w:pPr>
      <w:autoSpaceDE w:val="0"/>
      <w:autoSpaceDN w:val="0"/>
      <w:adjustRightInd w:val="0"/>
      <w:ind w:left="0" w:right="21"/>
    </w:pPr>
    <w:rPr>
      <w:color w:val="auto"/>
      <w:sz w:val="22"/>
      <w:szCs w:val="22"/>
      <w:shd w:val="clear" w:color="auto" w:fill="F7F7F7"/>
    </w:rPr>
  </w:style>
  <w:style w:type="character" w:customStyle="1" w:styleId="Formatvorlage5Zchn">
    <w:name w:val="Formatvorlage5 Zchn"/>
    <w:basedOn w:val="Absatz-Standardschriftart"/>
    <w:link w:val="Formatvorlage5"/>
    <w:rsid w:val="00870E63"/>
    <w:rPr>
      <w:rFonts w:ascii="Arial" w:hAnsi="Arial" w:cs="Arial"/>
      <w:sz w:val="22"/>
      <w:szCs w:val="22"/>
      <w:lang w:eastAsia="en-US" w:bidi="en-US"/>
    </w:rPr>
  </w:style>
  <w:style w:type="character" w:styleId="BesuchterLink">
    <w:name w:val="FollowedHyperlink"/>
    <w:basedOn w:val="Absatz-Standardschriftart"/>
    <w:uiPriority w:val="99"/>
    <w:semiHidden/>
    <w:unhideWhenUsed/>
    <w:rsid w:val="00CF15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uenes-medienhaus.de/artikel/311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4/03/GMH-2024-13-01.jpg" TargetMode="External"/><Relationship Id="rId4" Type="http://schemas.openxmlformats.org/officeDocument/2006/relationships/settings" Target="settings.xml"/><Relationship Id="rId9" Type="http://schemas.openxmlformats.org/officeDocument/2006/relationships/hyperlink" Target="https://www.gruenes-medienhaus.de/download/2024/03/GMH-2024-13-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5216</Characters>
  <Application>Microsoft Office Word</Application>
  <DocSecurity>0</DocSecurity>
  <Lines>127</Lines>
  <Paragraphs>16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6028</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Yuliia Novomlynska</cp:lastModifiedBy>
  <cp:revision>68</cp:revision>
  <cp:lastPrinted>2024-03-13T08:50:00Z</cp:lastPrinted>
  <dcterms:created xsi:type="dcterms:W3CDTF">2023-02-15T11:27:00Z</dcterms:created>
  <dcterms:modified xsi:type="dcterms:W3CDTF">2024-03-15T13:07:00Z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212334</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